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1E" w:rsidRPr="00635021" w:rsidRDefault="00873311">
      <w:pPr>
        <w:spacing w:line="240" w:lineRule="auto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>УНИВЕРЗИТЕТ У БЕОГРАДУ</w:t>
      </w:r>
    </w:p>
    <w:p w:rsidR="0012281E" w:rsidRPr="00635021" w:rsidRDefault="00873311">
      <w:pPr>
        <w:spacing w:line="240" w:lineRule="auto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>ФИЛОЗОФСКИ ФАКУЛТЕТ</w:t>
      </w:r>
    </w:p>
    <w:p w:rsidR="0012281E" w:rsidRPr="00635021" w:rsidRDefault="00873311">
      <w:pPr>
        <w:spacing w:line="240" w:lineRule="auto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>ИЗБОРНОМ ВЕЋУ</w:t>
      </w:r>
    </w:p>
    <w:p w:rsidR="0012281E" w:rsidRPr="00635021" w:rsidRDefault="0012281E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12281E" w:rsidRPr="006B00FF" w:rsidRDefault="00873311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</w:rPr>
      </w:pPr>
      <w:r w:rsidRPr="006B00FF">
        <w:rPr>
          <w:rFonts w:ascii="Times New Roman" w:eastAsia="Times New Roman" w:hAnsi="Times New Roman" w:cs="Times New Roman"/>
          <w:sz w:val="24"/>
        </w:rPr>
        <w:t xml:space="preserve">Одлуком Изборног већа Филозофског факултета од </w:t>
      </w:r>
      <w:r w:rsidR="00635021" w:rsidRPr="006B00FF">
        <w:rPr>
          <w:rFonts w:ascii="Times New Roman" w:eastAsia="Times New Roman" w:hAnsi="Times New Roman" w:cs="Times New Roman"/>
          <w:sz w:val="24"/>
        </w:rPr>
        <w:t>22</w:t>
      </w:r>
      <w:r w:rsidRPr="006B00FF">
        <w:rPr>
          <w:rFonts w:ascii="Times New Roman" w:eastAsia="Times New Roman" w:hAnsi="Times New Roman" w:cs="Times New Roman"/>
          <w:sz w:val="24"/>
        </w:rPr>
        <w:t xml:space="preserve">. </w:t>
      </w:r>
      <w:r w:rsidR="00516D41">
        <w:rPr>
          <w:rFonts w:ascii="Times New Roman" w:eastAsia="Times New Roman" w:hAnsi="Times New Roman" w:cs="Times New Roman"/>
          <w:sz w:val="24"/>
        </w:rPr>
        <w:t>02</w:t>
      </w:r>
      <w:r w:rsidRPr="006B00FF">
        <w:rPr>
          <w:rFonts w:ascii="Times New Roman" w:eastAsia="Times New Roman" w:hAnsi="Times New Roman" w:cs="Times New Roman"/>
          <w:sz w:val="24"/>
        </w:rPr>
        <w:t>. 20</w:t>
      </w:r>
      <w:r w:rsidR="00516D41">
        <w:rPr>
          <w:rFonts w:ascii="Times New Roman" w:eastAsia="Times New Roman" w:hAnsi="Times New Roman" w:cs="Times New Roman"/>
          <w:sz w:val="24"/>
        </w:rPr>
        <w:t>24</w:t>
      </w:r>
      <w:r w:rsidRPr="006B00FF">
        <w:rPr>
          <w:rFonts w:ascii="Times New Roman" w:eastAsia="Times New Roman" w:hAnsi="Times New Roman" w:cs="Times New Roman"/>
          <w:sz w:val="24"/>
        </w:rPr>
        <w:t>.</w:t>
      </w:r>
      <w:r w:rsidR="00DA2834" w:rsidRPr="006B00FF">
        <w:rPr>
          <w:rFonts w:ascii="Times New Roman" w:eastAsia="Times New Roman" w:hAnsi="Times New Roman" w:cs="Times New Roman"/>
          <w:sz w:val="24"/>
        </w:rPr>
        <w:t xml:space="preserve"> године</w:t>
      </w:r>
      <w:r w:rsidRPr="006B00FF">
        <w:rPr>
          <w:rFonts w:ascii="Times New Roman" w:eastAsia="Times New Roman" w:hAnsi="Times New Roman" w:cs="Times New Roman"/>
          <w:sz w:val="24"/>
        </w:rPr>
        <w:t xml:space="preserve"> изабрани смо у Комисију за припрему реферата о кандидатима пријављеним на конкурс за избор у звање и радно место ванредног професора за ужу научну област ЕТНОЛОГИЈА –АНТРОПОЛОГИЈА</w:t>
      </w:r>
      <w:r w:rsidR="00D61C1A">
        <w:rPr>
          <w:rFonts w:ascii="Times New Roman" w:eastAsia="Times New Roman" w:hAnsi="Times New Roman" w:cs="Times New Roman"/>
          <w:sz w:val="24"/>
        </w:rPr>
        <w:t xml:space="preserve"> са тежиштем на Антропологији књижевности и Антрополошким теоријама</w:t>
      </w:r>
      <w:r w:rsidRPr="006B00FF">
        <w:rPr>
          <w:rFonts w:ascii="Times New Roman" w:eastAsia="Times New Roman" w:hAnsi="Times New Roman" w:cs="Times New Roman"/>
          <w:sz w:val="24"/>
        </w:rPr>
        <w:t xml:space="preserve">. </w:t>
      </w:r>
    </w:p>
    <w:p w:rsidR="0012281E" w:rsidRPr="006B00FF" w:rsidRDefault="00DA2834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</w:rPr>
      </w:pPr>
      <w:r w:rsidRPr="006B00FF">
        <w:rPr>
          <w:rFonts w:ascii="Times New Roman" w:eastAsia="Times New Roman" w:hAnsi="Times New Roman" w:cs="Times New Roman"/>
          <w:sz w:val="24"/>
        </w:rPr>
        <w:t>На конкурс објављен у листу „Послови“</w:t>
      </w:r>
      <w:r w:rsidR="00873311" w:rsidRPr="006B00FF">
        <w:rPr>
          <w:rFonts w:ascii="Times New Roman" w:eastAsia="Times New Roman" w:hAnsi="Times New Roman" w:cs="Times New Roman"/>
          <w:sz w:val="24"/>
        </w:rPr>
        <w:t xml:space="preserve"> од</w:t>
      </w:r>
      <w:r w:rsidR="00BA7312">
        <w:rPr>
          <w:rFonts w:ascii="Times New Roman" w:eastAsia="Times New Roman" w:hAnsi="Times New Roman" w:cs="Times New Roman"/>
          <w:sz w:val="24"/>
        </w:rPr>
        <w:t xml:space="preserve"> 06.03.2024.</w:t>
      </w:r>
      <w:r w:rsidRPr="006B00FF">
        <w:rPr>
          <w:rFonts w:ascii="Times New Roman" w:eastAsia="Times New Roman" w:hAnsi="Times New Roman" w:cs="Times New Roman"/>
          <w:sz w:val="24"/>
        </w:rPr>
        <w:t xml:space="preserve">године </w:t>
      </w:r>
      <w:r w:rsidR="00873311" w:rsidRPr="006B00FF">
        <w:rPr>
          <w:rFonts w:ascii="Times New Roman" w:eastAsia="Times New Roman" w:hAnsi="Times New Roman" w:cs="Times New Roman"/>
          <w:sz w:val="24"/>
        </w:rPr>
        <w:t>јави</w:t>
      </w:r>
      <w:r w:rsidR="00BE6851">
        <w:rPr>
          <w:rFonts w:ascii="Times New Roman" w:eastAsia="Times New Roman" w:hAnsi="Times New Roman" w:cs="Times New Roman"/>
          <w:sz w:val="24"/>
        </w:rPr>
        <w:t>ло се двоје кандидата:</w:t>
      </w:r>
      <w:r w:rsidR="00873311" w:rsidRPr="006B00FF">
        <w:rPr>
          <w:rFonts w:ascii="Times New Roman" w:eastAsia="Times New Roman" w:hAnsi="Times New Roman" w:cs="Times New Roman"/>
          <w:sz w:val="24"/>
        </w:rPr>
        <w:t xml:space="preserve"> </w:t>
      </w:r>
      <w:r w:rsidR="00BE6851">
        <w:rPr>
          <w:rFonts w:ascii="Times New Roman" w:eastAsia="Times New Roman" w:hAnsi="Times New Roman" w:cs="Times New Roman"/>
          <w:sz w:val="24"/>
        </w:rPr>
        <w:t xml:space="preserve">1) </w:t>
      </w:r>
      <w:r w:rsidR="00873311" w:rsidRPr="006B00FF">
        <w:rPr>
          <w:rFonts w:ascii="Times New Roman" w:eastAsia="Times New Roman" w:hAnsi="Times New Roman" w:cs="Times New Roman"/>
          <w:sz w:val="24"/>
        </w:rPr>
        <w:t xml:space="preserve">др </w:t>
      </w:r>
      <w:r w:rsidR="00516D41">
        <w:rPr>
          <w:rFonts w:ascii="Times New Roman" w:eastAsia="Times New Roman" w:hAnsi="Times New Roman" w:cs="Times New Roman"/>
          <w:sz w:val="24"/>
        </w:rPr>
        <w:t>Гордана Горуновић, ванредна</w:t>
      </w:r>
      <w:r w:rsidR="00873311" w:rsidRPr="006B00FF">
        <w:rPr>
          <w:rFonts w:ascii="Times New Roman" w:eastAsia="Times New Roman" w:hAnsi="Times New Roman" w:cs="Times New Roman"/>
          <w:sz w:val="24"/>
        </w:rPr>
        <w:t xml:space="preserve"> професор</w:t>
      </w:r>
      <w:r w:rsidR="00516D41">
        <w:rPr>
          <w:rFonts w:ascii="Times New Roman" w:eastAsia="Times New Roman" w:hAnsi="Times New Roman" w:cs="Times New Roman"/>
          <w:sz w:val="24"/>
        </w:rPr>
        <w:t>ка</w:t>
      </w:r>
      <w:r w:rsidR="00873311" w:rsidRPr="006B00FF">
        <w:rPr>
          <w:rFonts w:ascii="Times New Roman" w:eastAsia="Times New Roman" w:hAnsi="Times New Roman" w:cs="Times New Roman"/>
          <w:sz w:val="24"/>
        </w:rPr>
        <w:t xml:space="preserve"> Одељења за етнологију и антропологију Филозофског факултета у Београду</w:t>
      </w:r>
      <w:r w:rsidR="00BE6851">
        <w:rPr>
          <w:rFonts w:ascii="Times New Roman" w:eastAsia="Times New Roman" w:hAnsi="Times New Roman" w:cs="Times New Roman"/>
          <w:sz w:val="24"/>
        </w:rPr>
        <w:t xml:space="preserve">, и, 2) </w:t>
      </w:r>
      <w:r w:rsidR="0033286C">
        <w:rPr>
          <w:rFonts w:ascii="Times New Roman" w:eastAsia="Times New Roman" w:hAnsi="Times New Roman" w:cs="Times New Roman"/>
          <w:sz w:val="24"/>
        </w:rPr>
        <w:t xml:space="preserve">др </w:t>
      </w:r>
      <w:r w:rsidR="00BE6851">
        <w:rPr>
          <w:rFonts w:ascii="Times New Roman" w:eastAsia="Times New Roman" w:hAnsi="Times New Roman" w:cs="Times New Roman"/>
          <w:sz w:val="24"/>
        </w:rPr>
        <w:t>Милош Јовановић из Крагујевца</w:t>
      </w:r>
      <w:r w:rsidR="00873311" w:rsidRPr="006B00FF">
        <w:rPr>
          <w:rFonts w:ascii="Times New Roman" w:eastAsia="Times New Roman" w:hAnsi="Times New Roman" w:cs="Times New Roman"/>
          <w:sz w:val="24"/>
        </w:rPr>
        <w:t>. Комисија је прегледала сва документа и научне радове кандидат</w:t>
      </w:r>
      <w:r w:rsidR="00BE6851">
        <w:rPr>
          <w:rFonts w:ascii="Times New Roman" w:eastAsia="Times New Roman" w:hAnsi="Times New Roman" w:cs="Times New Roman"/>
          <w:sz w:val="24"/>
        </w:rPr>
        <w:t>а</w:t>
      </w:r>
      <w:r w:rsidR="00873311" w:rsidRPr="006B00FF">
        <w:rPr>
          <w:rFonts w:ascii="Times New Roman" w:eastAsia="Times New Roman" w:hAnsi="Times New Roman" w:cs="Times New Roman"/>
          <w:sz w:val="24"/>
        </w:rPr>
        <w:t xml:space="preserve"> подноси Изборном већу Филозофског факултета у Београду следећи  </w:t>
      </w:r>
    </w:p>
    <w:p w:rsidR="000212B0" w:rsidRPr="000212B0" w:rsidRDefault="000212B0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12281E" w:rsidRPr="00635021" w:rsidRDefault="00873311">
      <w:pPr>
        <w:jc w:val="center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>И З В Е Ш Т А Ј</w:t>
      </w:r>
    </w:p>
    <w:p w:rsidR="0012281E" w:rsidRPr="009A1938" w:rsidRDefault="0012281E">
      <w:pPr>
        <w:jc w:val="center"/>
        <w:rPr>
          <w:rFonts w:ascii="Times New Roman" w:eastAsia="Times New Roman" w:hAnsi="Times New Roman" w:cs="Times New Roman"/>
          <w:sz w:val="10"/>
        </w:rPr>
      </w:pPr>
    </w:p>
    <w:p w:rsidR="0047568B" w:rsidRDefault="0047568B" w:rsidP="0047568B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Након што је пажљиво прегледала конкурсну документацију Комисија констатује да само један кандидат, Гордана Горуновић, испуњава услове расписаног конкурса и услове предвиђене Статутом Филозофског факултета за радно место ванредног професора </w:t>
      </w:r>
      <w:r w:rsidRPr="006B00FF">
        <w:rPr>
          <w:rFonts w:ascii="Times New Roman" w:eastAsia="Times New Roman" w:hAnsi="Times New Roman" w:cs="Times New Roman"/>
          <w:sz w:val="24"/>
        </w:rPr>
        <w:t>за ужу научну област ЕТНОЛОГИЈА 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B00FF">
        <w:rPr>
          <w:rFonts w:ascii="Times New Roman" w:eastAsia="Times New Roman" w:hAnsi="Times New Roman" w:cs="Times New Roman"/>
          <w:sz w:val="24"/>
        </w:rPr>
        <w:t>АНТРОПОЛОГИЈА</w:t>
      </w:r>
      <w:r>
        <w:rPr>
          <w:rFonts w:ascii="Times New Roman" w:eastAsia="Times New Roman" w:hAnsi="Times New Roman" w:cs="Times New Roman"/>
          <w:sz w:val="24"/>
        </w:rPr>
        <w:t xml:space="preserve"> са тежиштем на Антропологији књижевности и Антрополошким теоријама</w:t>
      </w:r>
      <w:r w:rsidRPr="006B00FF">
        <w:rPr>
          <w:rFonts w:ascii="Times New Roman" w:eastAsia="Times New Roman" w:hAnsi="Times New Roman" w:cs="Times New Roman"/>
          <w:sz w:val="24"/>
        </w:rPr>
        <w:t>.</w:t>
      </w:r>
    </w:p>
    <w:p w:rsidR="0047568B" w:rsidRDefault="0047568B" w:rsidP="0047568B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Други кандидат, др Милош Јовановић, не задовољава основне услове за тражено радно место. Он нема докторат из области за коју се кандидовао (културна антропологија), а нема ни објављен рад у неком од антрополошких часописа, како у земљи, тако и у иностранству. Он такође нема искуство предавања на антрополошким предметима.</w:t>
      </w:r>
    </w:p>
    <w:p w:rsidR="00366F95" w:rsidRDefault="00516D41" w:rsidP="00D868F9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Гордана Горуновић </w:t>
      </w:r>
      <w:r w:rsidR="00044CC6">
        <w:rPr>
          <w:rFonts w:ascii="Times New Roman" w:eastAsia="Times New Roman" w:hAnsi="Times New Roman" w:cs="Times New Roman"/>
          <w:sz w:val="24"/>
        </w:rPr>
        <w:t>рођен</w:t>
      </w:r>
      <w:r>
        <w:rPr>
          <w:rFonts w:ascii="Times New Roman" w:eastAsia="Times New Roman" w:hAnsi="Times New Roman" w:cs="Times New Roman"/>
          <w:sz w:val="24"/>
        </w:rPr>
        <w:t>а</w:t>
      </w:r>
      <w:r w:rsidR="00BE6851">
        <w:rPr>
          <w:rFonts w:ascii="Times New Roman" w:eastAsia="Times New Roman" w:hAnsi="Times New Roman" w:cs="Times New Roman"/>
          <w:sz w:val="24"/>
        </w:rPr>
        <w:t xml:space="preserve"> </w:t>
      </w:r>
      <w:r w:rsidR="00044CC6" w:rsidRPr="00635021">
        <w:rPr>
          <w:rFonts w:ascii="Times New Roman" w:eastAsia="Times New Roman" w:hAnsi="Times New Roman" w:cs="Times New Roman"/>
          <w:sz w:val="24"/>
        </w:rPr>
        <w:t>је</w:t>
      </w:r>
      <w:r w:rsidR="006D45E1">
        <w:rPr>
          <w:rFonts w:ascii="Times New Roman" w:eastAsia="Times New Roman" w:hAnsi="Times New Roman" w:cs="Times New Roman"/>
          <w:sz w:val="24"/>
        </w:rPr>
        <w:t xml:space="preserve"> </w:t>
      </w:r>
      <w:r w:rsidR="00366F95">
        <w:rPr>
          <w:rFonts w:ascii="Times New Roman" w:eastAsia="Times New Roman" w:hAnsi="Times New Roman" w:cs="Times New Roman"/>
          <w:sz w:val="24"/>
        </w:rPr>
        <w:t>1964</w:t>
      </w:r>
      <w:r w:rsidR="00873311" w:rsidRPr="00635021">
        <w:rPr>
          <w:rFonts w:ascii="Times New Roman" w:eastAsia="Times New Roman" w:hAnsi="Times New Roman" w:cs="Times New Roman"/>
          <w:sz w:val="24"/>
        </w:rPr>
        <w:t xml:space="preserve">. </w:t>
      </w:r>
      <w:r w:rsidR="00044CC6">
        <w:rPr>
          <w:rFonts w:ascii="Times New Roman" w:eastAsia="Times New Roman" w:hAnsi="Times New Roman" w:cs="Times New Roman"/>
          <w:sz w:val="24"/>
        </w:rPr>
        <w:t xml:space="preserve">године </w:t>
      </w:r>
      <w:r w:rsidR="00366F95">
        <w:rPr>
          <w:rFonts w:ascii="Times New Roman" w:eastAsia="Times New Roman" w:hAnsi="Times New Roman" w:cs="Times New Roman"/>
          <w:sz w:val="24"/>
        </w:rPr>
        <w:t>у Београду. Дипломирала</w:t>
      </w:r>
      <w:r w:rsidR="00873311" w:rsidRPr="00635021">
        <w:rPr>
          <w:rFonts w:ascii="Times New Roman" w:eastAsia="Times New Roman" w:hAnsi="Times New Roman" w:cs="Times New Roman"/>
          <w:sz w:val="24"/>
        </w:rPr>
        <w:t xml:space="preserve"> је на Одељењу за етнологију и антропологију Филозофског факултета у Београду 19</w:t>
      </w:r>
      <w:r w:rsidR="00366F95">
        <w:rPr>
          <w:rFonts w:ascii="Times New Roman" w:eastAsia="Times New Roman" w:hAnsi="Times New Roman" w:cs="Times New Roman"/>
          <w:sz w:val="24"/>
        </w:rPr>
        <w:t>92</w:t>
      </w:r>
      <w:r w:rsidR="00044CC6">
        <w:rPr>
          <w:rFonts w:ascii="Times New Roman" w:eastAsia="Times New Roman" w:hAnsi="Times New Roman" w:cs="Times New Roman"/>
          <w:sz w:val="24"/>
        </w:rPr>
        <w:t>. године</w:t>
      </w:r>
      <w:r w:rsidR="00873311" w:rsidRPr="00635021">
        <w:rPr>
          <w:rFonts w:ascii="Times New Roman" w:eastAsia="Times New Roman" w:hAnsi="Times New Roman" w:cs="Times New Roman"/>
          <w:sz w:val="24"/>
        </w:rPr>
        <w:t xml:space="preserve">, </w:t>
      </w:r>
      <w:r w:rsidR="00366F95">
        <w:rPr>
          <w:rFonts w:ascii="Times New Roman" w:eastAsia="Times New Roman" w:hAnsi="Times New Roman" w:cs="Times New Roman"/>
          <w:sz w:val="24"/>
        </w:rPr>
        <w:t xml:space="preserve">где јеи </w:t>
      </w:r>
      <w:r w:rsidR="00873311" w:rsidRPr="00635021">
        <w:rPr>
          <w:rFonts w:ascii="Times New Roman" w:eastAsia="Times New Roman" w:hAnsi="Times New Roman" w:cs="Times New Roman"/>
          <w:sz w:val="24"/>
        </w:rPr>
        <w:t>магистрира</w:t>
      </w:r>
      <w:r w:rsidR="00366F95">
        <w:rPr>
          <w:rFonts w:ascii="Times New Roman" w:eastAsia="Times New Roman" w:hAnsi="Times New Roman" w:cs="Times New Roman"/>
          <w:sz w:val="24"/>
        </w:rPr>
        <w:t>ла 1999</w:t>
      </w:r>
      <w:r w:rsidR="00873311" w:rsidRPr="00635021">
        <w:rPr>
          <w:rFonts w:ascii="Times New Roman" w:eastAsia="Times New Roman" w:hAnsi="Times New Roman" w:cs="Times New Roman"/>
          <w:sz w:val="24"/>
        </w:rPr>
        <w:t>.</w:t>
      </w:r>
      <w:r w:rsidR="00044CC6">
        <w:rPr>
          <w:rFonts w:ascii="Times New Roman" w:eastAsia="Times New Roman" w:hAnsi="Times New Roman" w:cs="Times New Roman"/>
          <w:sz w:val="24"/>
        </w:rPr>
        <w:t xml:space="preserve"> године</w:t>
      </w:r>
      <w:r w:rsidR="00366F95">
        <w:rPr>
          <w:rFonts w:ascii="Times New Roman" w:eastAsia="Times New Roman" w:hAnsi="Times New Roman" w:cs="Times New Roman"/>
          <w:sz w:val="24"/>
        </w:rPr>
        <w:t xml:space="preserve"> са темом</w:t>
      </w:r>
      <w:r w:rsidR="00366F95" w:rsidRPr="0001082C">
        <w:rPr>
          <w:rFonts w:ascii="Times New Roman" w:hAnsi="Times New Roman" w:cs="Times New Roman"/>
          <w:sz w:val="24"/>
          <w:szCs w:val="24"/>
        </w:rPr>
        <w:t xml:space="preserve">„Модел традицијског друштва у етнолошкој </w:t>
      </w:r>
      <w:r w:rsidR="00366F95" w:rsidRPr="0001082C">
        <w:rPr>
          <w:rFonts w:ascii="Times New Roman" w:hAnsi="Times New Roman" w:cs="Times New Roman"/>
          <w:sz w:val="24"/>
          <w:szCs w:val="24"/>
        </w:rPr>
        <w:lastRenderedPageBreak/>
        <w:t xml:space="preserve">концепцији Шпире Кулишића“. Докторску дисертацију под насловом „Антропологија Клифорда Герца: теоријско-методолошки домети“ одбранила </w:t>
      </w:r>
      <w:r w:rsidR="00366F95">
        <w:rPr>
          <w:rFonts w:ascii="Times New Roman" w:hAnsi="Times New Roman" w:cs="Times New Roman"/>
          <w:sz w:val="24"/>
          <w:szCs w:val="24"/>
        </w:rPr>
        <w:t xml:space="preserve">је </w:t>
      </w:r>
      <w:r w:rsidR="00366F95" w:rsidRPr="0001082C">
        <w:rPr>
          <w:rFonts w:ascii="Times New Roman" w:hAnsi="Times New Roman" w:cs="Times New Roman"/>
          <w:sz w:val="24"/>
          <w:szCs w:val="24"/>
        </w:rPr>
        <w:t>2009. на Филозофском факултету у Београду.</w:t>
      </w:r>
    </w:p>
    <w:p w:rsidR="00406A78" w:rsidRDefault="00CC78CA" w:rsidP="00D868F9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82C">
        <w:rPr>
          <w:rFonts w:ascii="Times New Roman" w:hAnsi="Times New Roman" w:cs="Times New Roman"/>
          <w:sz w:val="24"/>
          <w:szCs w:val="24"/>
        </w:rPr>
        <w:t>Запослена</w:t>
      </w:r>
      <w:r>
        <w:rPr>
          <w:rFonts w:ascii="Times New Roman" w:hAnsi="Times New Roman" w:cs="Times New Roman"/>
          <w:sz w:val="24"/>
          <w:szCs w:val="24"/>
        </w:rPr>
        <w:t xml:space="preserve"> је</w:t>
      </w:r>
      <w:r w:rsidRPr="0001082C">
        <w:rPr>
          <w:rFonts w:ascii="Times New Roman" w:hAnsi="Times New Roman" w:cs="Times New Roman"/>
          <w:sz w:val="24"/>
          <w:szCs w:val="24"/>
        </w:rPr>
        <w:t xml:space="preserve"> на Одељењу за етнологију и антропологију Филозофског факултета од 1992. године: најпре као</w:t>
      </w:r>
      <w:r w:rsidR="00BA7312">
        <w:rPr>
          <w:rFonts w:ascii="Times New Roman" w:hAnsi="Times New Roman" w:cs="Times New Roman"/>
          <w:sz w:val="24"/>
          <w:szCs w:val="24"/>
        </w:rPr>
        <w:t xml:space="preserve"> тзв. таленат-истраживач преко З</w:t>
      </w:r>
      <w:r w:rsidRPr="0001082C">
        <w:rPr>
          <w:rFonts w:ascii="Times New Roman" w:hAnsi="Times New Roman" w:cs="Times New Roman"/>
          <w:sz w:val="24"/>
          <w:szCs w:val="24"/>
        </w:rPr>
        <w:t>авода за тржиште рада; потом у звању асистента-приправника за предмет Етничка историја</w:t>
      </w:r>
      <w:r w:rsidR="00406A78">
        <w:rPr>
          <w:rFonts w:ascii="Times New Roman" w:hAnsi="Times New Roman" w:cs="Times New Roman"/>
          <w:sz w:val="24"/>
          <w:szCs w:val="24"/>
        </w:rPr>
        <w:t xml:space="preserve"> Срба од 1994. до 1995, када је</w:t>
      </w:r>
      <w:r w:rsidRPr="0001082C">
        <w:rPr>
          <w:rFonts w:ascii="Times New Roman" w:hAnsi="Times New Roman" w:cs="Times New Roman"/>
          <w:sz w:val="24"/>
          <w:szCs w:val="24"/>
        </w:rPr>
        <w:t xml:space="preserve"> у истом звању изабрана за предмет Антрополошке теорије. </w:t>
      </w:r>
      <w:r w:rsidR="00406A78" w:rsidRPr="0001082C">
        <w:rPr>
          <w:rFonts w:ascii="Times New Roman" w:hAnsi="Times New Roman" w:cs="Times New Roman"/>
          <w:sz w:val="24"/>
          <w:szCs w:val="24"/>
        </w:rPr>
        <w:t xml:space="preserve">У звање асистента за предмет Антрополошке теорије изабрана </w:t>
      </w:r>
      <w:r w:rsidR="00406A78">
        <w:rPr>
          <w:rFonts w:ascii="Times New Roman" w:hAnsi="Times New Roman" w:cs="Times New Roman"/>
          <w:sz w:val="24"/>
          <w:szCs w:val="24"/>
        </w:rPr>
        <w:t>је</w:t>
      </w:r>
      <w:r w:rsidR="00406A78" w:rsidRPr="0001082C">
        <w:rPr>
          <w:rFonts w:ascii="Times New Roman" w:hAnsi="Times New Roman" w:cs="Times New Roman"/>
          <w:sz w:val="24"/>
          <w:szCs w:val="24"/>
        </w:rPr>
        <w:t xml:space="preserve"> 1999.</w:t>
      </w:r>
    </w:p>
    <w:p w:rsidR="00CC78CA" w:rsidRDefault="00CC78CA" w:rsidP="00D868F9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82C">
        <w:rPr>
          <w:rFonts w:ascii="Times New Roman" w:hAnsi="Times New Roman" w:cs="Times New Roman"/>
          <w:sz w:val="24"/>
          <w:szCs w:val="24"/>
        </w:rPr>
        <w:t>У звање доцента (са тежиштем рада на предметима Национална етнологија и антропологија – Књижевност и друштво и Увод у етнологи</w:t>
      </w:r>
      <w:r w:rsidR="00406A78">
        <w:rPr>
          <w:rFonts w:ascii="Times New Roman" w:hAnsi="Times New Roman" w:cs="Times New Roman"/>
          <w:sz w:val="24"/>
          <w:szCs w:val="24"/>
        </w:rPr>
        <w:t>ју и антропологију) изабрана је</w:t>
      </w:r>
      <w:r w:rsidRPr="0001082C">
        <w:rPr>
          <w:rFonts w:ascii="Times New Roman" w:hAnsi="Times New Roman" w:cs="Times New Roman"/>
          <w:sz w:val="24"/>
          <w:szCs w:val="24"/>
        </w:rPr>
        <w:t>на Седници ННВ Филозофског факултета 24. 09. 2009, а ступила  у исто зва</w:t>
      </w:r>
      <w:r w:rsidR="00406A78">
        <w:rPr>
          <w:rFonts w:ascii="Times New Roman" w:hAnsi="Times New Roman" w:cs="Times New Roman"/>
          <w:sz w:val="24"/>
          <w:szCs w:val="24"/>
        </w:rPr>
        <w:t xml:space="preserve">ње јануара 2010. године. У </w:t>
      </w:r>
      <w:r w:rsidRPr="0001082C">
        <w:rPr>
          <w:rFonts w:ascii="Times New Roman" w:hAnsi="Times New Roman" w:cs="Times New Roman"/>
          <w:sz w:val="24"/>
          <w:szCs w:val="24"/>
        </w:rPr>
        <w:t>звање ванредног професора ступил</w:t>
      </w:r>
      <w:r w:rsidR="00406A78">
        <w:rPr>
          <w:rFonts w:ascii="Times New Roman" w:hAnsi="Times New Roman" w:cs="Times New Roman"/>
          <w:sz w:val="24"/>
          <w:szCs w:val="24"/>
        </w:rPr>
        <w:t>а је</w:t>
      </w:r>
      <w:r w:rsidRPr="0001082C">
        <w:rPr>
          <w:rFonts w:ascii="Times New Roman" w:hAnsi="Times New Roman" w:cs="Times New Roman"/>
          <w:sz w:val="24"/>
          <w:szCs w:val="24"/>
        </w:rPr>
        <w:t xml:space="preserve"> 30. 11. 2014. Отада </w:t>
      </w:r>
      <w:r w:rsidR="00406A78">
        <w:rPr>
          <w:rFonts w:ascii="Times New Roman" w:hAnsi="Times New Roman" w:cs="Times New Roman"/>
          <w:sz w:val="24"/>
          <w:szCs w:val="24"/>
        </w:rPr>
        <w:t>је</w:t>
      </w:r>
      <w:r w:rsidRPr="0001082C">
        <w:rPr>
          <w:rFonts w:ascii="Times New Roman" w:hAnsi="Times New Roman" w:cs="Times New Roman"/>
          <w:sz w:val="24"/>
          <w:szCs w:val="24"/>
        </w:rPr>
        <w:t xml:space="preserve">радила на предметима: Увод у етнологију и антропологију, Национална етнологија и антропологија – Књижевност и друштво, као и на изборном курсу Симболички и интерпретативни приступи у антропологији (до престанка његове реализације 2017. услед промене студијског програма) на основним студијама етнологије и антропологије; Антропологија савремености, Општа методологија етнологије и антропологије, Урбане и родне студије (мастер студије етнологије и антропологије); Херменеутичка антропологија и Методи и технике антрополошког писања (докторске студије етнологије и антропологије). </w:t>
      </w:r>
      <w:r>
        <w:rPr>
          <w:rFonts w:ascii="Times New Roman" w:hAnsi="Times New Roman" w:cs="Times New Roman"/>
          <w:sz w:val="24"/>
          <w:szCs w:val="24"/>
        </w:rPr>
        <w:t>У оквиру новог акредитованог програма студија етнологије и ант</w:t>
      </w:r>
      <w:r w:rsidR="00406A78">
        <w:rPr>
          <w:rFonts w:ascii="Times New Roman" w:hAnsi="Times New Roman" w:cs="Times New Roman"/>
          <w:sz w:val="24"/>
          <w:szCs w:val="24"/>
        </w:rPr>
        <w:t>ропологије (2021), ангжована је</w:t>
      </w:r>
      <w:r>
        <w:rPr>
          <w:rFonts w:ascii="Times New Roman" w:hAnsi="Times New Roman" w:cs="Times New Roman"/>
          <w:sz w:val="24"/>
          <w:szCs w:val="24"/>
        </w:rPr>
        <w:t xml:space="preserve"> у настави (предавања и вежбе) на обавезном предмету Етнолошке и антрополошке теорије 2 и изборном Национална етнологија/антропологија – Књижевност на основним студијама, Антропологија књижевности на мастер студијама и предметима Симболички и интерпретативни приступи у антропологији и Историја антропологије на докторским студијама Одељења за етнологију и антропологију Филозофског факултета.</w:t>
      </w:r>
    </w:p>
    <w:p w:rsidR="00CC78CA" w:rsidRDefault="00CC78CA" w:rsidP="00D868F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CC78CA" w:rsidRDefault="00CC78CA" w:rsidP="00D868F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12281E" w:rsidRPr="00635021" w:rsidRDefault="00873311" w:rsidP="00D868F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 w:rsidRPr="00635021">
        <w:rPr>
          <w:rFonts w:ascii="Times New Roman" w:eastAsia="Times New Roman" w:hAnsi="Times New Roman" w:cs="Times New Roman"/>
          <w:b/>
          <w:sz w:val="24"/>
        </w:rPr>
        <w:t>Научноистраживачки рад кандидата</w:t>
      </w:r>
    </w:p>
    <w:p w:rsidR="0012281E" w:rsidRPr="00635021" w:rsidRDefault="0012281E" w:rsidP="00D868F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12281E" w:rsidRPr="008F6F37" w:rsidRDefault="00E15A1C" w:rsidP="00D868F9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периоду 2019</w:t>
      </w:r>
      <w:r w:rsidR="00873311" w:rsidRPr="00635021">
        <w:rPr>
          <w:rFonts w:ascii="Times New Roman" w:eastAsia="Times New Roman" w:hAnsi="Times New Roman" w:cs="Times New Roman"/>
          <w:sz w:val="24"/>
        </w:rPr>
        <w:t>–20</w:t>
      </w:r>
      <w:r>
        <w:rPr>
          <w:rFonts w:ascii="Times New Roman" w:eastAsia="Times New Roman" w:hAnsi="Times New Roman" w:cs="Times New Roman"/>
          <w:sz w:val="24"/>
        </w:rPr>
        <w:t>24</w:t>
      </w:r>
      <w:r w:rsidR="00873311" w:rsidRPr="00635021"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>Гордана Горуновић</w:t>
      </w:r>
      <w:r w:rsidR="00840ECE">
        <w:rPr>
          <w:rFonts w:ascii="Times New Roman" w:eastAsia="Times New Roman" w:hAnsi="Times New Roman" w:cs="Times New Roman"/>
          <w:sz w:val="24"/>
        </w:rPr>
        <w:t>учествова</w:t>
      </w:r>
      <w:r>
        <w:rPr>
          <w:rFonts w:ascii="Times New Roman" w:eastAsia="Times New Roman" w:hAnsi="Times New Roman" w:cs="Times New Roman"/>
          <w:sz w:val="24"/>
        </w:rPr>
        <w:t>ла</w:t>
      </w:r>
      <w:r w:rsidR="00D57E69">
        <w:rPr>
          <w:rFonts w:ascii="Times New Roman" w:eastAsia="Times New Roman" w:hAnsi="Times New Roman" w:cs="Times New Roman"/>
          <w:sz w:val="24"/>
        </w:rPr>
        <w:t>је на</w:t>
      </w:r>
      <w:r>
        <w:rPr>
          <w:rFonts w:ascii="Times New Roman" w:eastAsia="Times New Roman" w:hAnsi="Times New Roman" w:cs="Times New Roman"/>
          <w:sz w:val="24"/>
        </w:rPr>
        <w:t>два</w:t>
      </w:r>
      <w:r w:rsidR="00840ECE">
        <w:rPr>
          <w:rFonts w:ascii="Times New Roman" w:eastAsia="Times New Roman" w:hAnsi="Times New Roman" w:cs="Times New Roman"/>
          <w:sz w:val="24"/>
        </w:rPr>
        <w:t>научн</w:t>
      </w:r>
      <w:r w:rsidR="00FD3D15">
        <w:rPr>
          <w:rFonts w:ascii="Times New Roman" w:eastAsia="Times New Roman" w:hAnsi="Times New Roman" w:cs="Times New Roman"/>
          <w:sz w:val="24"/>
        </w:rPr>
        <w:t xml:space="preserve">аскупа – </w:t>
      </w:r>
      <w:r>
        <w:rPr>
          <w:rFonts w:ascii="Times New Roman" w:eastAsia="Times New Roman" w:hAnsi="Times New Roman" w:cs="Times New Roman"/>
          <w:sz w:val="24"/>
        </w:rPr>
        <w:t>једном националном са међународним учешћем (</w:t>
      </w:r>
      <w:r w:rsidRPr="00D34FD1">
        <w:rPr>
          <w:rFonts w:ascii="Times New Roman" w:hAnsi="Times New Roman" w:cs="Times New Roman"/>
          <w:sz w:val="24"/>
          <w:szCs w:val="24"/>
        </w:rPr>
        <w:t xml:space="preserve">Fourth Conference with international participation </w:t>
      </w:r>
      <w:r w:rsidRPr="00D34FD1">
        <w:rPr>
          <w:rFonts w:ascii="Times New Roman" w:hAnsi="Times New Roman" w:cs="Times New Roman"/>
          <w:sz w:val="24"/>
          <w:szCs w:val="24"/>
        </w:rPr>
        <w:lastRenderedPageBreak/>
        <w:t xml:space="preserve">"Society and Politics", organised by the Faculty of Political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34FD1">
        <w:rPr>
          <w:rFonts w:ascii="Times New Roman" w:hAnsi="Times New Roman" w:cs="Times New Roman"/>
          <w:sz w:val="24"/>
          <w:szCs w:val="24"/>
        </w:rPr>
        <w:t>ciences, University of Banja Luka, on september 29-30th 2023. Banja Luka: Fakultet političkih nauka, 2023. [COBISS.SR-ID 126886921]</w:t>
      </w:r>
      <w:r>
        <w:rPr>
          <w:rFonts w:ascii="Times New Roman" w:hAnsi="Times New Roman" w:cs="Times New Roman"/>
          <w:sz w:val="24"/>
          <w:szCs w:val="24"/>
        </w:rPr>
        <w:t xml:space="preserve">), и једном националном („Antropologija književnosti, umetnosti i medija“. Odeljenje za etnologiju i antropologiju, Filozofski fakultet Univerziteta u Beogradu, 22-23. decembar 2023. </w:t>
      </w:r>
      <w:r w:rsidRPr="0053256D">
        <w:rPr>
          <w:rFonts w:ascii="Times New Roman" w:hAnsi="Times New Roman" w:cs="Times New Roman"/>
          <w:sz w:val="24"/>
          <w:szCs w:val="24"/>
        </w:rPr>
        <w:t>[COBISS.SR-ID133176841]</w:t>
      </w:r>
      <w:r w:rsidR="00BA7312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објавила </w:t>
      </w:r>
      <w:r w:rsidR="00F01042">
        <w:rPr>
          <w:rFonts w:ascii="Times New Roman" w:hAnsi="Times New Roman" w:cs="Times New Roman"/>
          <w:sz w:val="24"/>
          <w:szCs w:val="24"/>
        </w:rPr>
        <w:t>једну научну монографију национа</w:t>
      </w:r>
      <w:r w:rsidR="003973C6">
        <w:rPr>
          <w:rFonts w:ascii="Times New Roman" w:hAnsi="Times New Roman" w:cs="Times New Roman"/>
          <w:sz w:val="24"/>
          <w:szCs w:val="24"/>
        </w:rPr>
        <w:t>л</w:t>
      </w:r>
      <w:r w:rsidR="00F01042">
        <w:rPr>
          <w:rFonts w:ascii="Times New Roman" w:hAnsi="Times New Roman" w:cs="Times New Roman"/>
          <w:sz w:val="24"/>
          <w:szCs w:val="24"/>
        </w:rPr>
        <w:t xml:space="preserve">ног значаја и </w:t>
      </w:r>
      <w:r w:rsidR="008C22E5">
        <w:rPr>
          <w:rFonts w:ascii="Times New Roman" w:hAnsi="Times New Roman" w:cs="Times New Roman"/>
          <w:sz w:val="24"/>
          <w:szCs w:val="24"/>
        </w:rPr>
        <w:t>седам</w:t>
      </w:r>
      <w:r w:rsidR="006A7DC8">
        <w:rPr>
          <w:rFonts w:ascii="Times New Roman" w:hAnsi="Times New Roman" w:cs="Times New Roman"/>
          <w:sz w:val="24"/>
          <w:szCs w:val="24"/>
        </w:rPr>
        <w:t>научних</w:t>
      </w:r>
      <w:r>
        <w:rPr>
          <w:rFonts w:ascii="Times New Roman" w:hAnsi="Times New Roman" w:cs="Times New Roman"/>
          <w:sz w:val="24"/>
          <w:szCs w:val="24"/>
        </w:rPr>
        <w:t xml:space="preserve"> рад</w:t>
      </w:r>
      <w:r w:rsidR="006A7DC8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73311" w:rsidRPr="00635021"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>два су објављена</w:t>
      </w:r>
      <w:r w:rsidR="00873311" w:rsidRPr="00635021">
        <w:rPr>
          <w:rFonts w:ascii="Times New Roman" w:eastAsia="Times New Roman" w:hAnsi="Times New Roman" w:cs="Times New Roman"/>
          <w:sz w:val="24"/>
        </w:rPr>
        <w:t xml:space="preserve"> у часописима међународног значаја верификованих посебном одлуком,</w:t>
      </w:r>
      <w:r w:rsidR="008C22E5">
        <w:rPr>
          <w:rFonts w:ascii="Times New Roman" w:eastAsia="Times New Roman" w:hAnsi="Times New Roman" w:cs="Times New Roman"/>
          <w:sz w:val="24"/>
        </w:rPr>
        <w:t>три</w:t>
      </w:r>
      <w:r>
        <w:rPr>
          <w:rFonts w:ascii="Times New Roman" w:eastAsia="Times New Roman" w:hAnsi="Times New Roman" w:cs="Times New Roman"/>
          <w:sz w:val="24"/>
        </w:rPr>
        <w:t>су</w:t>
      </w:r>
      <w:r w:rsidR="00873311" w:rsidRPr="00635021">
        <w:rPr>
          <w:rFonts w:ascii="Times New Roman" w:eastAsia="Times New Roman" w:hAnsi="Times New Roman" w:cs="Times New Roman"/>
          <w:sz w:val="24"/>
        </w:rPr>
        <w:t xml:space="preserve"> објављена у водећем националном часопису</w:t>
      </w:r>
      <w:r w:rsidR="008F6F37">
        <w:rPr>
          <w:rFonts w:ascii="Times New Roman" w:eastAsia="Times New Roman" w:hAnsi="Times New Roman" w:cs="Times New Roman"/>
          <w:sz w:val="24"/>
        </w:rPr>
        <w:t xml:space="preserve">, један у зборнику радова са научног скупа и један са научног скупа је предат Редакцији часописа </w:t>
      </w:r>
      <w:r w:rsidR="008F6F37" w:rsidRPr="008F6F37">
        <w:rPr>
          <w:rFonts w:ascii="Times New Roman" w:eastAsia="Times New Roman" w:hAnsi="Times New Roman" w:cs="Times New Roman"/>
          <w:i/>
          <w:iCs/>
          <w:sz w:val="24"/>
        </w:rPr>
        <w:t>Етноантрополошки проблеми</w:t>
      </w:r>
      <w:r w:rsidR="008F6F37">
        <w:rPr>
          <w:rFonts w:ascii="Times New Roman" w:eastAsia="Times New Roman" w:hAnsi="Times New Roman" w:cs="Times New Roman"/>
          <w:sz w:val="24"/>
        </w:rPr>
        <w:t>.</w:t>
      </w:r>
    </w:p>
    <w:p w:rsidR="00840ECE" w:rsidRDefault="00840ECE" w:rsidP="00D868F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0F156B" w:rsidRPr="008A4428" w:rsidRDefault="000F156B" w:rsidP="00D868F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 </w:t>
      </w:r>
      <w:r w:rsidR="00D61C1A">
        <w:rPr>
          <w:rFonts w:ascii="Times New Roman" w:hAnsi="Times New Roman" w:cs="Times New Roman"/>
          <w:sz w:val="24"/>
          <w:szCs w:val="24"/>
        </w:rPr>
        <w:t>„</w:t>
      </w:r>
      <w:r w:rsidRPr="008A4428">
        <w:rPr>
          <w:rFonts w:ascii="Times New Roman" w:hAnsi="Times New Roman" w:cs="Times New Roman"/>
          <w:sz w:val="24"/>
          <w:szCs w:val="24"/>
        </w:rPr>
        <w:t>Književno delo i život B. Vongara u svetlu etnologije i antropologije</w:t>
      </w:r>
      <w:r w:rsidR="00D61C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A4428">
        <w:rPr>
          <w:rFonts w:ascii="Times New Roman" w:hAnsi="Times New Roman" w:cs="Times New Roman"/>
          <w:sz w:val="24"/>
          <w:szCs w:val="24"/>
        </w:rPr>
        <w:t xml:space="preserve">оригинални 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Pr="008A4428">
        <w:rPr>
          <w:rFonts w:ascii="Times New Roman" w:hAnsi="Times New Roman" w:cs="Times New Roman"/>
          <w:sz w:val="24"/>
          <w:szCs w:val="24"/>
        </w:rPr>
        <w:t>научни рад</w:t>
      </w:r>
      <w:r>
        <w:rPr>
          <w:rFonts w:ascii="Times New Roman" w:hAnsi="Times New Roman" w:cs="Times New Roman"/>
          <w:sz w:val="24"/>
          <w:szCs w:val="24"/>
        </w:rPr>
        <w:t xml:space="preserve"> који се бави с</w:t>
      </w:r>
      <w:r w:rsidRPr="008A4428">
        <w:rPr>
          <w:rFonts w:ascii="Times New Roman" w:hAnsi="Times New Roman" w:cs="Times New Roman"/>
          <w:sz w:val="24"/>
          <w:szCs w:val="24"/>
        </w:rPr>
        <w:t>тваралаштво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A4428">
        <w:rPr>
          <w:rFonts w:ascii="Times New Roman" w:hAnsi="Times New Roman" w:cs="Times New Roman"/>
          <w:sz w:val="24"/>
          <w:szCs w:val="24"/>
        </w:rPr>
        <w:t xml:space="preserve"> писца-номада</w:t>
      </w:r>
      <w:r>
        <w:rPr>
          <w:rFonts w:ascii="Times New Roman" w:hAnsi="Times New Roman" w:cs="Times New Roman"/>
          <w:sz w:val="24"/>
          <w:szCs w:val="24"/>
        </w:rPr>
        <w:t>, аустралијског пис</w:t>
      </w:r>
      <w:r w:rsidRPr="008A442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A4428">
        <w:rPr>
          <w:rFonts w:ascii="Times New Roman" w:hAnsi="Times New Roman" w:cs="Times New Roman"/>
          <w:sz w:val="24"/>
          <w:szCs w:val="24"/>
        </w:rPr>
        <w:t xml:space="preserve"> српског порекла с именом Абориџина, који се издавао за Абориџина и социјалног антрополога, и стекао међународну репутацију праћену оспорава</w:t>
      </w:r>
      <w:r>
        <w:rPr>
          <w:rFonts w:ascii="Times New Roman" w:hAnsi="Times New Roman" w:cs="Times New Roman"/>
          <w:sz w:val="24"/>
          <w:szCs w:val="24"/>
        </w:rPr>
        <w:t>њем у аустралијској књижевности. Његово дело</w:t>
      </w:r>
      <w:r w:rsidRPr="008A4428">
        <w:rPr>
          <w:rFonts w:ascii="Times New Roman" w:hAnsi="Times New Roman" w:cs="Times New Roman"/>
          <w:sz w:val="24"/>
          <w:szCs w:val="24"/>
        </w:rPr>
        <w:t xml:space="preserve"> посматра из другачије, тј. етно-ант</w:t>
      </w:r>
      <w:r>
        <w:rPr>
          <w:rFonts w:ascii="Times New Roman" w:hAnsi="Times New Roman" w:cs="Times New Roman"/>
          <w:sz w:val="24"/>
          <w:szCs w:val="24"/>
        </w:rPr>
        <w:t>рополошке перспективе, настојећи</w:t>
      </w:r>
      <w:r w:rsidRPr="008A4428">
        <w:rPr>
          <w:rFonts w:ascii="Times New Roman" w:hAnsi="Times New Roman" w:cs="Times New Roman"/>
          <w:sz w:val="24"/>
          <w:szCs w:val="24"/>
        </w:rPr>
        <w:t xml:space="preserve"> да прикаже како је и зашто овај плодан, награђиван и у свету прослављен аутор постао предмет контроверзе у аустралијској средини. Главна замисао је да се осветле оне теме у Вонгаровом фикционалном и документарном писању које су важне са становишта социо-културне антропологије и антропологије књижевности: обележја мигрантске позиције писца као социјалног актера и етнографско-фолклорна мотивација његовог књижевног стваралаштва и културног активизма у специфичном аустралијском миљеу. </w:t>
      </w:r>
    </w:p>
    <w:p w:rsidR="00716925" w:rsidRDefault="00716925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156B" w:rsidRPr="008A4428" w:rsidRDefault="000F156B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</w:t>
      </w:r>
      <w:r w:rsidR="00D61C1A">
        <w:rPr>
          <w:rFonts w:ascii="Times New Roman" w:hAnsi="Times New Roman" w:cs="Times New Roman"/>
          <w:sz w:val="24"/>
          <w:szCs w:val="24"/>
        </w:rPr>
        <w:t>„</w:t>
      </w:r>
      <w:r w:rsidRPr="008A4428">
        <w:rPr>
          <w:rFonts w:ascii="Times New Roman" w:hAnsi="Times New Roman" w:cs="Times New Roman"/>
          <w:sz w:val="24"/>
          <w:szCs w:val="24"/>
        </w:rPr>
        <w:t>Смрт и самоубиство на етнографском терену: случај Бјуела Х. Квејна</w:t>
      </w:r>
      <w:r w:rsidR="00D61C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8A4428">
        <w:rPr>
          <w:rFonts w:ascii="Times New Roman" w:hAnsi="Times New Roman" w:cs="Times New Roman"/>
          <w:sz w:val="24"/>
          <w:szCs w:val="24"/>
        </w:rPr>
        <w:t xml:space="preserve">ригинални </w:t>
      </w:r>
      <w:r>
        <w:rPr>
          <w:rFonts w:ascii="Times New Roman" w:hAnsi="Times New Roman" w:cs="Times New Roman"/>
          <w:sz w:val="24"/>
          <w:szCs w:val="24"/>
        </w:rPr>
        <w:t xml:space="preserve">је научни рад посвећен </w:t>
      </w:r>
      <w:r w:rsidRPr="008A4428">
        <w:rPr>
          <w:rFonts w:ascii="Times New Roman" w:hAnsi="Times New Roman" w:cs="Times New Roman"/>
          <w:sz w:val="24"/>
          <w:szCs w:val="24"/>
        </w:rPr>
        <w:t xml:space="preserve">животу, антрополошком раду и трагичној смрти америчког антрополога Бјуела Квејна на етнографском терену међу бразилским Индијанцима у освит Другог светског рата. Главни предмет рада је тематизовање антрополошке танатографије и суицидологије на примеру писања о смрти заборављеног антрополога Бјуела Квејна. Повест о његовом антрополошком раду и самоубиству, својевремено табуисаној теми у англоамеричкој дисциплини, чини интегрални део значајне, али мање познате епизоде у историји америчке и бразилске антропологије прве половине XX века. Књижевно дело о којем је реч третира се као један од хеуристичких </w:t>
      </w:r>
      <w:r w:rsidRPr="008A4428">
        <w:rPr>
          <w:rFonts w:ascii="Times New Roman" w:hAnsi="Times New Roman" w:cs="Times New Roman"/>
          <w:sz w:val="24"/>
          <w:szCs w:val="24"/>
        </w:rPr>
        <w:lastRenderedPageBreak/>
        <w:t>извора за реконструкцију Квејнове биографије и етнографије и антрополошко-историјску анализу случаја, а не као аналитички предмет по себи. Антрополошко разумевање и интерпретација самоубиства етнографа на терену укључује низ међусобно повезаних субјективних и објективних чинилаца: идионсинкратичну животну историју субјекта, природу и услове етнографског истраживања, стварно стање проучаваних индијанских заједница и политичку климу у Бразилу уочи Другог светског рата.</w:t>
      </w:r>
    </w:p>
    <w:p w:rsidR="00716925" w:rsidRDefault="00716925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156B" w:rsidRPr="008A4428" w:rsidRDefault="000F156B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</w:t>
      </w:r>
      <w:r w:rsidR="00D61C1A">
        <w:rPr>
          <w:rFonts w:ascii="Times New Roman" w:hAnsi="Times New Roman" w:cs="Times New Roman"/>
          <w:sz w:val="24"/>
          <w:szCs w:val="24"/>
        </w:rPr>
        <w:t>„</w:t>
      </w:r>
      <w:r w:rsidRPr="008A4428">
        <w:rPr>
          <w:rFonts w:ascii="Times New Roman" w:hAnsi="Times New Roman" w:cs="Times New Roman"/>
          <w:sz w:val="24"/>
          <w:szCs w:val="24"/>
        </w:rPr>
        <w:t>Nastavak priče o Išiju: promene značenja narativa u američkoj antropologiji i popularnoj kulturi</w:t>
      </w:r>
      <w:r w:rsidR="00D61C1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A4428">
        <w:rPr>
          <w:rFonts w:ascii="Times New Roman" w:hAnsi="Times New Roman" w:cs="Times New Roman"/>
          <w:sz w:val="24"/>
          <w:szCs w:val="24"/>
        </w:rPr>
        <w:t xml:space="preserve">оригинални 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Pr="008A4428">
        <w:rPr>
          <w:rFonts w:ascii="Times New Roman" w:hAnsi="Times New Roman" w:cs="Times New Roman"/>
          <w:sz w:val="24"/>
          <w:szCs w:val="24"/>
        </w:rPr>
        <w:t xml:space="preserve">научни рад </w:t>
      </w:r>
      <w:r>
        <w:rPr>
          <w:rFonts w:ascii="Times New Roman" w:hAnsi="Times New Roman" w:cs="Times New Roman"/>
          <w:sz w:val="24"/>
          <w:szCs w:val="24"/>
        </w:rPr>
        <w:t xml:space="preserve">који </w:t>
      </w:r>
      <w:r w:rsidRPr="008A4428">
        <w:rPr>
          <w:rFonts w:ascii="Times New Roman" w:hAnsi="Times New Roman" w:cs="Times New Roman"/>
          <w:sz w:val="24"/>
          <w:szCs w:val="24"/>
        </w:rPr>
        <w:t>представља исход ауторкиних инстересовања за индијанске (ауто)биографије у северноамеричком антрополошком, књижевном и критичком писању.  Главни повод за повратак овој теми и епизоди у историји ране модерне боасовске антропологије са почетка XX века била је реактуализација и ревизија Ишијевог случаја на крају XX и почетку XXI века. Рад је посвећен управо тим новим истраживањима и читањима, актуелним тумачењима значења и значаја наратива о Ишију, последњем Јахи Индијанцу у Калифорнији – у антропологији, хуманистици, студијама културе и популарној култури. Средишње место заузима класична модерна и морална прича Теодоре Кребер о Ишију као „последњем дивљем Индијанцу“ у САД, његовом истребљеном народу и америчким антрополозима као Ишијевим спасиоцима и заштитницима, односно чуварима његових посмртних остатака и културног наслеђа.</w:t>
      </w:r>
    </w:p>
    <w:p w:rsidR="00716925" w:rsidRDefault="00716925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16925" w:rsidRDefault="005F4FCF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</w:t>
      </w:r>
      <w:r w:rsidR="00D61C1A">
        <w:rPr>
          <w:rFonts w:ascii="Times New Roman" w:hAnsi="Times New Roman" w:cs="Times New Roman"/>
          <w:sz w:val="24"/>
          <w:szCs w:val="24"/>
        </w:rPr>
        <w:t>„</w:t>
      </w:r>
      <w:r w:rsidR="000F156B" w:rsidRPr="008A4428">
        <w:rPr>
          <w:rFonts w:ascii="Times New Roman" w:hAnsi="Times New Roman" w:cs="Times New Roman"/>
          <w:sz w:val="24"/>
          <w:szCs w:val="24"/>
        </w:rPr>
        <w:t>Phenomenology of native autobiographic-memoir text – interpretive exercise of Schutzian perspective</w:t>
      </w:r>
      <w:r w:rsidR="00D61C1A">
        <w:rPr>
          <w:rFonts w:ascii="Times New Roman" w:hAnsi="Times New Roman" w:cs="Times New Roman"/>
          <w:sz w:val="24"/>
          <w:szCs w:val="24"/>
        </w:rPr>
        <w:t>“</w:t>
      </w:r>
      <w:r w:rsidR="000F156B" w:rsidRPr="008A4428">
        <w:rPr>
          <w:rFonts w:ascii="Times New Roman" w:hAnsi="Times New Roman" w:cs="Times New Roman"/>
          <w:sz w:val="24"/>
          <w:szCs w:val="24"/>
        </w:rPr>
        <w:t xml:space="preserve"> оригинални 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="000F156B" w:rsidRPr="008A4428">
        <w:rPr>
          <w:rFonts w:ascii="Times New Roman" w:hAnsi="Times New Roman" w:cs="Times New Roman"/>
          <w:sz w:val="24"/>
          <w:szCs w:val="24"/>
        </w:rPr>
        <w:t>научни рад</w:t>
      </w:r>
      <w:r w:rsidR="00D61C1A">
        <w:rPr>
          <w:rFonts w:ascii="Times New Roman" w:hAnsi="Times New Roman" w:cs="Times New Roman"/>
          <w:sz w:val="24"/>
          <w:szCs w:val="24"/>
        </w:rPr>
        <w:t xml:space="preserve">, саопштен на међународном научном скупу </w:t>
      </w:r>
      <w:r w:rsidR="00D61C1A" w:rsidRPr="00D61C1A">
        <w:rPr>
          <w:rFonts w:ascii="Times New Roman" w:hAnsi="Times New Roman" w:cs="Times New Roman"/>
          <w:sz w:val="24"/>
          <w:szCs w:val="24"/>
        </w:rPr>
        <w:t>„Creating Memories in Early Modern and Modern Art and Literature”, који је одржан 2017. на Филозофском факултету у Београду</w:t>
      </w:r>
      <w:r w:rsidR="000F156B" w:rsidRPr="008A4428">
        <w:rPr>
          <w:rFonts w:ascii="Times New Roman" w:hAnsi="Times New Roman" w:cs="Times New Roman"/>
          <w:sz w:val="24"/>
          <w:szCs w:val="24"/>
        </w:rPr>
        <w:t xml:space="preserve">. То је експериментални оглед посвећен анализи и тумачењу писане аутобиографије женског субјекта и информанта у етнографском истраживању традиционалне културе и промена унутар локалне заједнице у Ораховцу у Боки Которској. Оригинални рукопис се третира као етнобиографија којој се приступа из перспективе социјалне феноменологије Алфреда Шица. Полазиште је претпоставка да се ово дело „домаће мајсторице“ може посматрати као лаичка и емска дескрипција једне посебне културне верзије свакидашњег живота, тј. један начин </w:t>
      </w:r>
      <w:r w:rsidR="000F156B" w:rsidRPr="008A4428">
        <w:rPr>
          <w:rFonts w:ascii="Times New Roman" w:hAnsi="Times New Roman" w:cs="Times New Roman"/>
          <w:sz w:val="24"/>
          <w:szCs w:val="24"/>
        </w:rPr>
        <w:lastRenderedPageBreak/>
        <w:t xml:space="preserve">приказивања света живота у црногорско-бокељској средини. Такав приступ омогућава да се у анализи текста и интерпретацији његовог значења примене кључни Шицови концепти из његовог капиталног дела Проблем друштвене стварности: „свакодневни живот као свет живота“, „биографска ситуација“, „залиха расположивог знања“, субјективно и „друштвено стандардизовано време“, писање као интенционално делање (његови мотиви и циљеви) итд. Интерпретативна анализа садржаја аутобиографије и мемоара фокусира се на дескриптивне теме као што су место, време, самоперцепција, однос према другима, тј. „члановима заједнице“ (ближњима, дружбеницима, претходницима и наследницима). Главни уоквирујући, искуствено проживљени догађаји у наративном времену су Други светски рат у Црној Гори и почетак НАТО бомбардовања у СРЈ (1999), који се подудара са породичном прославом 70. рођендана нараторке. Примена Шицове концепције и релевантних концепата омогућава да се изнесу на видело и интерпретирају дубља, надлична, интерсубјективна и интерактивна значења овог, на површини, личног и идиосинкратичког извештаја о сопственом животу у локалној социо-културној средини и турбулентним историјским временима. </w:t>
      </w:r>
    </w:p>
    <w:p w:rsidR="00716925" w:rsidRDefault="00716925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C22E5" w:rsidRPr="00716925" w:rsidRDefault="008C22E5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 „Morganova naučna teorija</w:t>
      </w:r>
      <w:r w:rsidR="00295569">
        <w:rPr>
          <w:rFonts w:ascii="Times New Roman" w:hAnsi="Times New Roman" w:cs="Times New Roman"/>
          <w:sz w:val="24"/>
          <w:szCs w:val="24"/>
        </w:rPr>
        <w:t>, nacionalna ideologija</w:t>
      </w:r>
      <w:r>
        <w:rPr>
          <w:rFonts w:ascii="Times New Roman" w:hAnsi="Times New Roman" w:cs="Times New Roman"/>
          <w:sz w:val="24"/>
          <w:szCs w:val="24"/>
        </w:rPr>
        <w:t xml:space="preserve"> i politika savezne vlade SAD prema Indijancima u XIX veku“ представља саопштење са националног научног скупа „Друштво, наука, прогрес: Lewis Henry Morgan (1818–1881), које је одржан 2018. у Ректорату Универзитета у Београду. То је прегледни чланак који говори о Луису Хенрију Моргану као главном </w:t>
      </w:r>
      <w:r w:rsidR="00716925">
        <w:rPr>
          <w:rFonts w:ascii="Times New Roman" w:hAnsi="Times New Roman" w:cs="Times New Roman"/>
          <w:sz w:val="24"/>
          <w:szCs w:val="24"/>
        </w:rPr>
        <w:t>представнику</w:t>
      </w:r>
      <w:r>
        <w:rPr>
          <w:rFonts w:ascii="Times New Roman" w:hAnsi="Times New Roman" w:cs="Times New Roman"/>
          <w:sz w:val="24"/>
          <w:szCs w:val="24"/>
        </w:rPr>
        <w:t xml:space="preserve"> социјалног еволуционизма у </w:t>
      </w:r>
      <w:r w:rsidR="00716925">
        <w:rPr>
          <w:rFonts w:ascii="Times New Roman" w:hAnsi="Times New Roman" w:cs="Times New Roman"/>
          <w:sz w:val="24"/>
          <w:szCs w:val="24"/>
        </w:rPr>
        <w:t>северно</w:t>
      </w:r>
      <w:r>
        <w:rPr>
          <w:rFonts w:ascii="Times New Roman" w:hAnsi="Times New Roman" w:cs="Times New Roman"/>
          <w:sz w:val="24"/>
          <w:szCs w:val="24"/>
        </w:rPr>
        <w:t xml:space="preserve">америчкој етнологији, његовом </w:t>
      </w:r>
      <w:r w:rsidR="00716925">
        <w:rPr>
          <w:rFonts w:ascii="Times New Roman" w:hAnsi="Times New Roman" w:cs="Times New Roman"/>
          <w:sz w:val="24"/>
          <w:szCs w:val="24"/>
        </w:rPr>
        <w:t>интелектуалном формирању</w:t>
      </w:r>
      <w:r>
        <w:rPr>
          <w:rFonts w:ascii="Times New Roman" w:hAnsi="Times New Roman" w:cs="Times New Roman"/>
          <w:sz w:val="24"/>
          <w:szCs w:val="24"/>
        </w:rPr>
        <w:t xml:space="preserve">, америчкој националној идеологији, погледу на свет и политици савезне владе САД према Индијанцима у </w:t>
      </w:r>
      <w:r w:rsidR="00716925">
        <w:rPr>
          <w:rFonts w:ascii="Times New Roman" w:hAnsi="Times New Roman" w:cs="Times New Roman"/>
          <w:sz w:val="24"/>
          <w:szCs w:val="24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веку. Рад аргументује на који начин су Морганова схватања </w:t>
      </w:r>
      <w:r w:rsidR="00716925">
        <w:rPr>
          <w:rFonts w:ascii="Times New Roman" w:hAnsi="Times New Roman" w:cs="Times New Roman"/>
          <w:sz w:val="24"/>
          <w:szCs w:val="24"/>
        </w:rPr>
        <w:t>социо-културне еволуције</w:t>
      </w:r>
      <w:r>
        <w:rPr>
          <w:rFonts w:ascii="Times New Roman" w:hAnsi="Times New Roman" w:cs="Times New Roman"/>
          <w:sz w:val="24"/>
          <w:szCs w:val="24"/>
        </w:rPr>
        <w:t xml:space="preserve"> утицала на обликовање практичне</w:t>
      </w:r>
      <w:r w:rsidR="00716925">
        <w:rPr>
          <w:rFonts w:ascii="Times New Roman" w:hAnsi="Times New Roman" w:cs="Times New Roman"/>
          <w:sz w:val="24"/>
          <w:szCs w:val="24"/>
        </w:rPr>
        <w:t xml:space="preserve"> индијанске</w:t>
      </w:r>
      <w:r>
        <w:rPr>
          <w:rFonts w:ascii="Times New Roman" w:hAnsi="Times New Roman" w:cs="Times New Roman"/>
          <w:sz w:val="24"/>
          <w:szCs w:val="24"/>
        </w:rPr>
        <w:t xml:space="preserve"> политике</w:t>
      </w:r>
      <w:r w:rsidR="007169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која се</w:t>
      </w:r>
      <w:r w:rsidR="00716925">
        <w:rPr>
          <w:rFonts w:ascii="Times New Roman" w:hAnsi="Times New Roman" w:cs="Times New Roman"/>
          <w:sz w:val="24"/>
          <w:szCs w:val="24"/>
        </w:rPr>
        <w:t>у крајњем резултату</w:t>
      </w:r>
      <w:r>
        <w:rPr>
          <w:rFonts w:ascii="Times New Roman" w:hAnsi="Times New Roman" w:cs="Times New Roman"/>
          <w:sz w:val="24"/>
          <w:szCs w:val="24"/>
        </w:rPr>
        <w:t xml:space="preserve"> показала неуспешном</w:t>
      </w:r>
      <w:r w:rsidR="00716925">
        <w:rPr>
          <w:rFonts w:ascii="Times New Roman" w:hAnsi="Times New Roman" w:cs="Times New Roman"/>
          <w:sz w:val="24"/>
          <w:szCs w:val="24"/>
        </w:rPr>
        <w:t xml:space="preserve"> и погрешном у погледу опстанка и положаја индијанских заједница, што је крајем XIX и почетком XX века довело до</w:t>
      </w:r>
      <w:r w:rsidR="0046043D">
        <w:rPr>
          <w:rFonts w:ascii="Times New Roman" w:hAnsi="Times New Roman" w:cs="Times New Roman"/>
          <w:sz w:val="24"/>
          <w:szCs w:val="24"/>
        </w:rPr>
        <w:t xml:space="preserve"> антрополошке</w:t>
      </w:r>
      <w:r w:rsidR="00716925">
        <w:rPr>
          <w:rFonts w:ascii="Times New Roman" w:hAnsi="Times New Roman" w:cs="Times New Roman"/>
          <w:sz w:val="24"/>
          <w:szCs w:val="24"/>
        </w:rPr>
        <w:t xml:space="preserve"> дискредитације Моргановог дела и парадигме коју је формулисао и заступао.</w:t>
      </w:r>
    </w:p>
    <w:p w:rsidR="00716925" w:rsidRDefault="00716925" w:rsidP="00D61C1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156B" w:rsidRPr="008A4428" w:rsidRDefault="005F4FCF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22E5">
        <w:rPr>
          <w:rFonts w:ascii="Times New Roman" w:hAnsi="Times New Roman" w:cs="Times New Roman"/>
          <w:sz w:val="24"/>
          <w:szCs w:val="24"/>
        </w:rPr>
        <w:t>Рад</w:t>
      </w:r>
      <w:r w:rsidR="000F156B" w:rsidRPr="008C22E5">
        <w:rPr>
          <w:rFonts w:ascii="Times New Roman" w:hAnsi="Times New Roman" w:cs="Times New Roman"/>
          <w:sz w:val="24"/>
          <w:szCs w:val="24"/>
        </w:rPr>
        <w:t xml:space="preserve"> „</w:t>
      </w:r>
      <w:r w:rsidR="000F156B" w:rsidRPr="008A4428">
        <w:rPr>
          <w:rFonts w:ascii="Times New Roman" w:hAnsi="Times New Roman" w:cs="Times New Roman"/>
          <w:sz w:val="24"/>
          <w:szCs w:val="24"/>
        </w:rPr>
        <w:t>Antropolo</w:t>
      </w:r>
      <w:r w:rsidR="000F156B" w:rsidRPr="008C22E5">
        <w:rPr>
          <w:rFonts w:ascii="Times New Roman" w:hAnsi="Times New Roman" w:cs="Times New Roman"/>
          <w:sz w:val="24"/>
          <w:szCs w:val="24"/>
        </w:rPr>
        <w:t>š</w:t>
      </w:r>
      <w:r w:rsidR="000F156B" w:rsidRPr="008A4428">
        <w:rPr>
          <w:rFonts w:ascii="Times New Roman" w:hAnsi="Times New Roman" w:cs="Times New Roman"/>
          <w:sz w:val="24"/>
          <w:szCs w:val="24"/>
        </w:rPr>
        <w:t>kaanalizavideo</w:t>
      </w:r>
      <w:r w:rsidR="000F156B" w:rsidRPr="008C22E5">
        <w:rPr>
          <w:rFonts w:ascii="Times New Roman" w:hAnsi="Times New Roman" w:cs="Times New Roman"/>
          <w:sz w:val="24"/>
          <w:szCs w:val="24"/>
        </w:rPr>
        <w:t>-</w:t>
      </w:r>
      <w:r w:rsidR="000F156B" w:rsidRPr="008A4428">
        <w:rPr>
          <w:rFonts w:ascii="Times New Roman" w:hAnsi="Times New Roman" w:cs="Times New Roman"/>
          <w:sz w:val="24"/>
          <w:szCs w:val="24"/>
        </w:rPr>
        <w:t>narativaomakakimajmunimanaYouTubekanalima</w:t>
      </w:r>
      <w:r w:rsidR="000F156B" w:rsidRPr="008C22E5">
        <w:rPr>
          <w:rFonts w:ascii="Times New Roman" w:hAnsi="Times New Roman" w:cs="Times New Roman"/>
          <w:sz w:val="24"/>
          <w:szCs w:val="24"/>
        </w:rPr>
        <w:t xml:space="preserve">: </w:t>
      </w:r>
      <w:r w:rsidR="000F156B" w:rsidRPr="008A4428">
        <w:rPr>
          <w:rFonts w:ascii="Times New Roman" w:hAnsi="Times New Roman" w:cs="Times New Roman"/>
          <w:sz w:val="24"/>
          <w:szCs w:val="24"/>
        </w:rPr>
        <w:t>kadasedivlje</w:t>
      </w:r>
      <w:r w:rsidR="000F156B" w:rsidRPr="008C22E5">
        <w:rPr>
          <w:rFonts w:ascii="Times New Roman" w:hAnsi="Times New Roman" w:cs="Times New Roman"/>
          <w:sz w:val="24"/>
          <w:szCs w:val="24"/>
        </w:rPr>
        <w:t xml:space="preserve"> ž</w:t>
      </w:r>
      <w:r w:rsidR="000F156B" w:rsidRPr="008A4428">
        <w:rPr>
          <w:rFonts w:ascii="Times New Roman" w:hAnsi="Times New Roman" w:cs="Times New Roman"/>
          <w:sz w:val="24"/>
          <w:szCs w:val="24"/>
        </w:rPr>
        <w:t>ivotinjepretvoreu</w:t>
      </w:r>
      <w:r w:rsidR="000F156B" w:rsidRPr="008C22E5">
        <w:rPr>
          <w:rFonts w:ascii="Times New Roman" w:hAnsi="Times New Roman" w:cs="Times New Roman"/>
          <w:sz w:val="24"/>
          <w:szCs w:val="24"/>
        </w:rPr>
        <w:t xml:space="preserve"> '</w:t>
      </w:r>
      <w:r w:rsidR="000F156B" w:rsidRPr="008A4428">
        <w:rPr>
          <w:rFonts w:ascii="Times New Roman" w:hAnsi="Times New Roman" w:cs="Times New Roman"/>
          <w:sz w:val="24"/>
          <w:szCs w:val="24"/>
        </w:rPr>
        <w:t>ku</w:t>
      </w:r>
      <w:r w:rsidR="000F156B" w:rsidRPr="008C22E5">
        <w:rPr>
          <w:rFonts w:ascii="Times New Roman" w:hAnsi="Times New Roman" w:cs="Times New Roman"/>
          <w:sz w:val="24"/>
          <w:szCs w:val="24"/>
        </w:rPr>
        <w:t>ć</w:t>
      </w:r>
      <w:r w:rsidR="000F156B" w:rsidRPr="008A4428">
        <w:rPr>
          <w:rFonts w:ascii="Times New Roman" w:hAnsi="Times New Roman" w:cs="Times New Roman"/>
          <w:sz w:val="24"/>
          <w:szCs w:val="24"/>
        </w:rPr>
        <w:t>neljubimce</w:t>
      </w:r>
      <w:r w:rsidR="000F156B" w:rsidRPr="008C22E5">
        <w:rPr>
          <w:rFonts w:ascii="Times New Roman" w:hAnsi="Times New Roman" w:cs="Times New Roman"/>
          <w:sz w:val="24"/>
          <w:szCs w:val="24"/>
        </w:rPr>
        <w:t>'“</w:t>
      </w:r>
      <w:r w:rsidRPr="008C22E5">
        <w:rPr>
          <w:rFonts w:ascii="Times New Roman" w:hAnsi="Times New Roman" w:cs="Times New Roman"/>
          <w:sz w:val="24"/>
          <w:szCs w:val="24"/>
        </w:rPr>
        <w:t xml:space="preserve"> о</w:t>
      </w:r>
      <w:r w:rsidR="000F156B" w:rsidRPr="008C22E5">
        <w:rPr>
          <w:rFonts w:ascii="Times New Roman" w:hAnsi="Times New Roman" w:cs="Times New Roman"/>
          <w:sz w:val="24"/>
          <w:szCs w:val="24"/>
        </w:rPr>
        <w:t xml:space="preserve">ригинални </w:t>
      </w:r>
      <w:r w:rsidRPr="008C22E5">
        <w:rPr>
          <w:rFonts w:ascii="Times New Roman" w:hAnsi="Times New Roman" w:cs="Times New Roman"/>
          <w:sz w:val="24"/>
          <w:szCs w:val="24"/>
        </w:rPr>
        <w:t>је научни рад чији су п</w:t>
      </w:r>
      <w:r w:rsidR="000F156B" w:rsidRPr="008C22E5">
        <w:rPr>
          <w:rFonts w:ascii="Times New Roman" w:hAnsi="Times New Roman" w:cs="Times New Roman"/>
          <w:sz w:val="24"/>
          <w:szCs w:val="24"/>
        </w:rPr>
        <w:t xml:space="preserve">редмет </w:t>
      </w:r>
      <w:r w:rsidR="000F156B" w:rsidRPr="008C22E5">
        <w:rPr>
          <w:rFonts w:ascii="Times New Roman" w:hAnsi="Times New Roman" w:cs="Times New Roman"/>
          <w:sz w:val="24"/>
          <w:szCs w:val="24"/>
        </w:rPr>
        <w:lastRenderedPageBreak/>
        <w:t xml:space="preserve">наративи о макаки мајмунима, тзв. кућним љубимцима, који чине садржај кућних видео-снимака аматерских видеографа на </w:t>
      </w:r>
      <w:r w:rsidR="000F156B" w:rsidRPr="008A4428">
        <w:rPr>
          <w:rFonts w:ascii="Times New Roman" w:hAnsi="Times New Roman" w:cs="Times New Roman"/>
          <w:sz w:val="24"/>
          <w:szCs w:val="24"/>
        </w:rPr>
        <w:t>YouTube</w:t>
      </w:r>
      <w:r w:rsidR="000F156B" w:rsidRPr="008C22E5">
        <w:rPr>
          <w:rFonts w:ascii="Times New Roman" w:hAnsi="Times New Roman" w:cs="Times New Roman"/>
          <w:sz w:val="24"/>
          <w:szCs w:val="24"/>
        </w:rPr>
        <w:t xml:space="preserve"> каналима. </w:t>
      </w:r>
      <w:r w:rsidR="00D61C1A" w:rsidRPr="00D61C1A">
        <w:rPr>
          <w:rFonts w:ascii="Times New Roman" w:hAnsi="Times New Roman" w:cs="Times New Roman"/>
          <w:sz w:val="24"/>
          <w:szCs w:val="24"/>
        </w:rPr>
        <w:t>После неколико недеља гледања видеа с овом тематиком и читања о угрожености појединих врста макаки мајмуна, смањивању њихових популација и рапидном уништавању природних хабитата, зачела се идеја о писању чланка са једним питањем на уму: шта је то у људском бићу што га чини пријемчивим за посматрање понашања макаки мајмуна, посебно резус макакија, у за њих неприродним условима, у људском друштву и кућној средини?</w:t>
      </w:r>
      <w:r w:rsidR="000F156B" w:rsidRPr="00D61C1A">
        <w:rPr>
          <w:rFonts w:ascii="Times New Roman" w:hAnsi="Times New Roman" w:cs="Times New Roman"/>
          <w:sz w:val="24"/>
          <w:szCs w:val="24"/>
        </w:rPr>
        <w:t xml:space="preserve">Рад настоји да одговори на ово питање применом квалитативне и наративне анализе на случајни узорак тематских видео-наратива (20 канала) и уз помоћ антрополошке критике антропоцентризма и злоупотреба животиња. </w:t>
      </w:r>
      <w:r w:rsidR="000F156B" w:rsidRPr="008A4428">
        <w:rPr>
          <w:rFonts w:ascii="Times New Roman" w:hAnsi="Times New Roman" w:cs="Times New Roman"/>
          <w:sz w:val="24"/>
          <w:szCs w:val="24"/>
        </w:rPr>
        <w:t xml:space="preserve">Таква критика се заснива на разумевању односа између људских бића и других врста примата у светлу новијих теорија о правима животиња. Инспирација за истраживање ове теме и писање огледа потиче из антрополошког и интердисциплинарног поља проучавања људско-животињских односа и дискурса о правима не-хуманих примата, али и из читања књижевности, зато што је књижевност, између осталог, морална свест и савест друштва. </w:t>
      </w:r>
    </w:p>
    <w:p w:rsidR="000F156B" w:rsidRPr="008A4428" w:rsidRDefault="000F156B" w:rsidP="007169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F156B" w:rsidRPr="008A4428" w:rsidRDefault="005F4FCF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 </w:t>
      </w:r>
      <w:r w:rsidR="000F156B" w:rsidRPr="008A4428">
        <w:rPr>
          <w:rFonts w:ascii="Times New Roman" w:hAnsi="Times New Roman" w:cs="Times New Roman"/>
          <w:sz w:val="24"/>
          <w:szCs w:val="24"/>
        </w:rPr>
        <w:t>„</w:t>
      </w:r>
      <w:r w:rsidR="00D61C1A">
        <w:rPr>
          <w:rFonts w:ascii="Times New Roman" w:hAnsi="Times New Roman" w:cs="Times New Roman"/>
          <w:sz w:val="24"/>
          <w:szCs w:val="24"/>
        </w:rPr>
        <w:t>'</w:t>
      </w:r>
      <w:r w:rsidR="000F156B" w:rsidRPr="008A4428">
        <w:rPr>
          <w:rFonts w:ascii="Times New Roman" w:hAnsi="Times New Roman" w:cs="Times New Roman"/>
          <w:sz w:val="24"/>
          <w:szCs w:val="24"/>
        </w:rPr>
        <w:t>Crna kutija</w:t>
      </w:r>
      <w:r w:rsidR="00D61C1A">
        <w:rPr>
          <w:rFonts w:ascii="Times New Roman" w:hAnsi="Times New Roman" w:cs="Times New Roman"/>
          <w:sz w:val="24"/>
          <w:szCs w:val="24"/>
        </w:rPr>
        <w:t>'</w:t>
      </w:r>
      <w:r w:rsidR="000F156B" w:rsidRPr="008A4428">
        <w:rPr>
          <w:rFonts w:ascii="Times New Roman" w:hAnsi="Times New Roman" w:cs="Times New Roman"/>
          <w:sz w:val="24"/>
          <w:szCs w:val="24"/>
        </w:rPr>
        <w:t xml:space="preserve"> Džordža Stokinga</w:t>
      </w:r>
      <w:r w:rsidR="00D61C1A">
        <w:rPr>
          <w:rFonts w:ascii="Times New Roman" w:hAnsi="Times New Roman" w:cs="Times New Roman"/>
          <w:sz w:val="24"/>
          <w:szCs w:val="24"/>
        </w:rPr>
        <w:t>“</w:t>
      </w:r>
      <w:r w:rsidR="00716925">
        <w:rPr>
          <w:rFonts w:ascii="Times New Roman" w:hAnsi="Times New Roman" w:cs="Times New Roman"/>
          <w:sz w:val="24"/>
          <w:szCs w:val="24"/>
        </w:rPr>
        <w:t>(</w:t>
      </w:r>
      <w:r w:rsidR="000F156B" w:rsidRPr="008A4428">
        <w:rPr>
          <w:rFonts w:ascii="Times New Roman" w:hAnsi="Times New Roman" w:cs="Times New Roman"/>
          <w:i/>
          <w:iCs/>
          <w:sz w:val="24"/>
          <w:szCs w:val="24"/>
        </w:rPr>
        <w:t>Etnoantropološki problemi</w:t>
      </w:r>
      <w:r>
        <w:rPr>
          <w:rFonts w:ascii="Times New Roman" w:hAnsi="Times New Roman" w:cs="Times New Roman"/>
          <w:sz w:val="24"/>
          <w:szCs w:val="24"/>
        </w:rPr>
        <w:t>, 2024</w:t>
      </w:r>
      <w:r w:rsidR="00716925">
        <w:rPr>
          <w:rFonts w:ascii="Times New Roman" w:hAnsi="Times New Roman" w:cs="Times New Roman"/>
          <w:sz w:val="24"/>
          <w:szCs w:val="24"/>
        </w:rPr>
        <w:t>, уштампи</w:t>
      </w:r>
      <w:r>
        <w:rPr>
          <w:rFonts w:ascii="Times New Roman" w:hAnsi="Times New Roman" w:cs="Times New Roman"/>
          <w:sz w:val="24"/>
          <w:szCs w:val="24"/>
        </w:rPr>
        <w:t>) п</w:t>
      </w:r>
      <w:r w:rsidR="000F156B" w:rsidRPr="008A4428">
        <w:rPr>
          <w:rFonts w:ascii="Times New Roman" w:hAnsi="Times New Roman" w:cs="Times New Roman"/>
          <w:sz w:val="24"/>
          <w:szCs w:val="24"/>
        </w:rPr>
        <w:t>освећен је анализи аутобиографско-мемоарског дела Џорџа Вилијама Стокинга, „највећег историчара антропологије“, према општем признању у дисциплини. Циљ рада је да кроз анализу садржаја дела-текста прикаже аутобиографску стратегију (презентацију лика/карактера, технику писања и теме). Тиме је обухваћен и поступак самоисторизације и самокритике (деконструкције) писца и антрополошког аутора у контексту писања историје дисциплине и сведочења о хабитусу, амбијентима у којима се формирао, живео и радио, као и идеолошким и интелектаулним променама у америчкој академској заједници од средине  XX до почетка XXI века.</w:t>
      </w:r>
    </w:p>
    <w:p w:rsidR="000F156B" w:rsidRDefault="000F156B" w:rsidP="007169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F4FCF" w:rsidRDefault="005F4FCF" w:rsidP="0071692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Монографија </w:t>
      </w:r>
      <w:r w:rsidR="000F156B" w:rsidRPr="008A4428">
        <w:rPr>
          <w:rFonts w:ascii="Times New Roman" w:hAnsi="Times New Roman" w:cs="Times New Roman"/>
          <w:i/>
          <w:iCs/>
          <w:sz w:val="24"/>
          <w:szCs w:val="24"/>
        </w:rPr>
        <w:t>Ogledi iz etnografije i antropologije književnosti</w:t>
      </w:r>
      <w:r w:rsidR="000F156B" w:rsidRPr="008A4428">
        <w:rPr>
          <w:rFonts w:ascii="Times New Roman" w:hAnsi="Times New Roman" w:cs="Times New Roman"/>
          <w:sz w:val="24"/>
          <w:szCs w:val="24"/>
        </w:rPr>
        <w:t xml:space="preserve">,садржи осам раније објављених, али ревидираних и допуњених текстова, који на различите начине тематизују однос између етно/антропологије и књижевности. Ова, за нашу средину иновативна и еминентно интердисциплинарна област проучавања обрађена је у широком захвату, уз завидну ерудицију, чињенички поуздано, теоријски утемељено и списатељски вешто. </w:t>
      </w:r>
      <w:r w:rsidR="000F156B" w:rsidRPr="008A4428">
        <w:rPr>
          <w:rFonts w:ascii="Times New Roman" w:hAnsi="Times New Roman" w:cs="Times New Roman"/>
          <w:sz w:val="24"/>
          <w:szCs w:val="24"/>
        </w:rPr>
        <w:lastRenderedPageBreak/>
        <w:t>Текстови су разнородни по својим ужим предметима, непосредним аналитичким циљевима, а делимично и по примењеној теоријско-методолошкој апаратури, али сви доследно прате исти правац интересовања – читање књижевности антрополошким очима, као и обратно, тумачење етнографског и антрополошкотеоријског писања као литерарне творевине. Читаоцу се нуди не само обиље информација о описаним „случајевима“ и контекстуалним околностима њиховог настанка и развоја, те рецепцији и споровима које су изазвали, него и компетентно увођење у релеватне теоријске приступе, од класичних до најсавременијих, који су у домаћој научној продукцији углавном слабо познати, а поготово се за њима никада не посеже у виду плодних, стваралачких синтеза преко дисциплинарних граница, као што се то чини у овој књизи. Иако су настајали различитим поводима, независно једни од других, овако сапостављени и склопљени у целину текстови неочекивано започињу својеврстан међусобни дијалог, којим се осветљавају неки нови аспекти, могуће интерпретативне димензије и аналитички увиди који би иначе остали невидљиви. Својим посвећеним писањем ауторка успева да читаоца заинтересује, ангажује му пажњу, отвори видике, а изнад свега, да му пренесе љубав према антропологији и – ако је тако нешто уопште дозвољено рећи у ово цинично доба – према човеку као таквом.</w:t>
      </w:r>
    </w:p>
    <w:p w:rsidR="005E258E" w:rsidRDefault="005E258E" w:rsidP="00D868F9">
      <w:pPr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F4FCF" w:rsidRPr="00635021" w:rsidRDefault="005F4FCF" w:rsidP="00D868F9">
      <w:pPr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35021">
        <w:rPr>
          <w:rFonts w:ascii="Times New Roman" w:eastAsia="Times New Roman" w:hAnsi="Times New Roman" w:cs="Times New Roman"/>
          <w:b/>
          <w:sz w:val="24"/>
        </w:rPr>
        <w:t>Ангажовање у развоју наставе и других делатности Факултета и Универзитета</w:t>
      </w:r>
    </w:p>
    <w:p w:rsidR="00D868F9" w:rsidRDefault="005F4FCF" w:rsidP="00D868F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5021">
        <w:rPr>
          <w:rFonts w:ascii="Times New Roman" w:eastAsia="Times New Roman" w:hAnsi="Times New Roman" w:cs="Times New Roman"/>
          <w:sz w:val="24"/>
        </w:rPr>
        <w:t xml:space="preserve">Од пријема на Филозофски факултет, </w:t>
      </w:r>
      <w:r w:rsidR="004F6334">
        <w:rPr>
          <w:rFonts w:ascii="Times New Roman" w:eastAsia="Times New Roman" w:hAnsi="Times New Roman" w:cs="Times New Roman"/>
          <w:sz w:val="24"/>
        </w:rPr>
        <w:t xml:space="preserve">Гордана Горуновић </w:t>
      </w:r>
      <w:r w:rsidRPr="00635021">
        <w:rPr>
          <w:rFonts w:ascii="Times New Roman" w:eastAsia="Times New Roman" w:hAnsi="Times New Roman" w:cs="Times New Roman"/>
          <w:sz w:val="24"/>
        </w:rPr>
        <w:t xml:space="preserve">редовно је </w:t>
      </w:r>
      <w:r w:rsidR="004F6334">
        <w:rPr>
          <w:rFonts w:ascii="Times New Roman" w:eastAsia="Times New Roman" w:hAnsi="Times New Roman" w:cs="Times New Roman"/>
          <w:sz w:val="24"/>
        </w:rPr>
        <w:t>и посвећено држала</w:t>
      </w:r>
      <w:r w:rsidRPr="00635021">
        <w:rPr>
          <w:rFonts w:ascii="Times New Roman" w:eastAsia="Times New Roman" w:hAnsi="Times New Roman" w:cs="Times New Roman"/>
          <w:sz w:val="24"/>
        </w:rPr>
        <w:t xml:space="preserve"> наставу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 w:rsidRPr="00E25908">
        <w:rPr>
          <w:rFonts w:ascii="Times New Roman" w:hAnsi="Times New Roman" w:cs="Times New Roman"/>
          <w:sz w:val="24"/>
          <w:szCs w:val="24"/>
        </w:rPr>
        <w:t>Укључен</w:t>
      </w:r>
      <w:r w:rsidR="004F633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Pr="00E25908">
        <w:rPr>
          <w:rFonts w:ascii="Times New Roman" w:hAnsi="Times New Roman" w:cs="Times New Roman"/>
          <w:sz w:val="24"/>
          <w:szCs w:val="24"/>
        </w:rPr>
        <w:t>у наставу</w:t>
      </w:r>
      <w:r w:rsidR="004F6334">
        <w:rPr>
          <w:rFonts w:ascii="Times New Roman" w:hAnsi="Times New Roman" w:cs="Times New Roman"/>
          <w:sz w:val="24"/>
          <w:szCs w:val="24"/>
        </w:rPr>
        <w:t xml:space="preserve"> на свим нивоима студија од 1992</w:t>
      </w:r>
      <w:r w:rsidRPr="00E25908">
        <w:rPr>
          <w:rFonts w:ascii="Times New Roman" w:hAnsi="Times New Roman" w:cs="Times New Roman"/>
          <w:sz w:val="24"/>
          <w:szCs w:val="24"/>
        </w:rPr>
        <w:t>. године.</w:t>
      </w:r>
      <w:r w:rsidR="004F6334">
        <w:rPr>
          <w:rFonts w:ascii="Times New Roman" w:hAnsi="Times New Roman" w:cs="Times New Roman"/>
          <w:sz w:val="24"/>
          <w:szCs w:val="24"/>
          <w:lang w:val="sr-Cyrl-CS"/>
        </w:rPr>
        <w:t xml:space="preserve">Конципирала је и увела један нови предмет на основним студијама (Књижевност и </w:t>
      </w:r>
      <w:r w:rsidR="00C14B66">
        <w:rPr>
          <w:rFonts w:ascii="Times New Roman" w:hAnsi="Times New Roman" w:cs="Times New Roman"/>
          <w:sz w:val="24"/>
          <w:szCs w:val="24"/>
        </w:rPr>
        <w:t>друштво</w:t>
      </w:r>
      <w:r w:rsidR="004F6334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  <w:r w:rsidR="00D868F9">
        <w:rPr>
          <w:rFonts w:ascii="Times New Roman" w:hAnsi="Times New Roman" w:cs="Times New Roman"/>
          <w:sz w:val="24"/>
          <w:szCs w:val="24"/>
          <w:lang w:val="sr-Cyrl-CS"/>
        </w:rPr>
        <w:t>Организовала</w:t>
      </w:r>
      <w:r w:rsidR="00C14B66" w:rsidRPr="008C22E5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D868F9">
        <w:rPr>
          <w:rFonts w:ascii="Times New Roman" w:hAnsi="Times New Roman" w:cs="Times New Roman"/>
          <w:sz w:val="24"/>
          <w:szCs w:val="24"/>
          <w:lang w:val="sr-Cyrl-CS"/>
        </w:rPr>
        <w:t xml:space="preserve"> и изводила</w:t>
      </w:r>
      <w:r w:rsidR="00D868F9" w:rsidRPr="00E25908">
        <w:rPr>
          <w:rFonts w:ascii="Times New Roman" w:hAnsi="Times New Roman" w:cs="Times New Roman"/>
          <w:sz w:val="24"/>
          <w:szCs w:val="24"/>
          <w:lang w:val="sr-Cyrl-CS"/>
        </w:rPr>
        <w:t xml:space="preserve"> мини теренску праксу у оквиру наставе предмета</w:t>
      </w:r>
      <w:r w:rsidR="00D868F9">
        <w:rPr>
          <w:rFonts w:ascii="Times New Roman" w:hAnsi="Times New Roman" w:cs="Times New Roman"/>
          <w:sz w:val="24"/>
          <w:szCs w:val="24"/>
          <w:lang w:val="sr-Cyrl-CS"/>
        </w:rPr>
        <w:t xml:space="preserve"> које је држала и које држи. Учествовала</w:t>
      </w:r>
      <w:r w:rsidR="00D868F9" w:rsidRPr="00E25908">
        <w:rPr>
          <w:rFonts w:ascii="Times New Roman" w:hAnsi="Times New Roman" w:cs="Times New Roman"/>
          <w:sz w:val="24"/>
          <w:szCs w:val="24"/>
          <w:lang w:val="sr-Cyrl-CS"/>
        </w:rPr>
        <w:t xml:space="preserve"> у извођењу одељенске обавезне </w:t>
      </w:r>
      <w:r w:rsidR="00D868F9">
        <w:rPr>
          <w:rFonts w:ascii="Times New Roman" w:hAnsi="Times New Roman" w:cs="Times New Roman"/>
          <w:sz w:val="24"/>
          <w:szCs w:val="24"/>
          <w:lang w:val="sr-Cyrl-CS"/>
        </w:rPr>
        <w:t xml:space="preserve">студентске </w:t>
      </w:r>
      <w:r w:rsidR="00D868F9" w:rsidRPr="00E25908">
        <w:rPr>
          <w:rFonts w:ascii="Times New Roman" w:hAnsi="Times New Roman" w:cs="Times New Roman"/>
          <w:sz w:val="24"/>
          <w:szCs w:val="24"/>
          <w:lang w:val="sr-Cyrl-CS"/>
        </w:rPr>
        <w:t xml:space="preserve">летње теренске праксе. </w:t>
      </w:r>
    </w:p>
    <w:p w:rsidR="004F6334" w:rsidRPr="00D61C1A" w:rsidRDefault="004F6334" w:rsidP="00B10D0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од последњег избора била је ментор седам дипломских радова, три мастер рада и једне докторске дисертације. </w:t>
      </w:r>
      <w:r w:rsidRPr="00D61C1A">
        <w:rPr>
          <w:rFonts w:ascii="Times New Roman" w:hAnsi="Times New Roman" w:cs="Times New Roman"/>
          <w:sz w:val="24"/>
          <w:szCs w:val="24"/>
          <w:lang w:val="sr-Cyrl-CS"/>
        </w:rPr>
        <w:t>Учествовала је и у комисијама за одбрану већег броја дипломских и завршних мастер радова, као и за одбрану предложених тема докторских дисертација на Одељењу за етнологију и антропологију.</w:t>
      </w:r>
    </w:p>
    <w:p w:rsidR="004F6334" w:rsidRPr="00D61C1A" w:rsidRDefault="004F6334" w:rsidP="00B10D0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C1A">
        <w:rPr>
          <w:rFonts w:ascii="Times New Roman" w:hAnsi="Times New Roman" w:cs="Times New Roman"/>
          <w:sz w:val="24"/>
          <w:szCs w:val="24"/>
          <w:lang w:val="sr-Cyrl-CS"/>
        </w:rPr>
        <w:t xml:space="preserve">Од 2015. до данас редовно учествује у раду одељенске комисије за пријем на мастер студије етнологије и антропологије. Члан је Комисије за библиотеке Филозофског </w:t>
      </w:r>
      <w:r w:rsidRPr="00D61C1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факултета (од 2014. до данас), Редакције научног часописа </w:t>
      </w:r>
      <w:r w:rsidRPr="00D61C1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Етноантрополошки проблеми</w:t>
      </w:r>
      <w:r w:rsidRPr="00D61C1A">
        <w:rPr>
          <w:rFonts w:ascii="Times New Roman" w:hAnsi="Times New Roman" w:cs="Times New Roman"/>
          <w:sz w:val="24"/>
          <w:szCs w:val="24"/>
          <w:lang w:val="sr-Cyrl-CS"/>
        </w:rPr>
        <w:t xml:space="preserve">, Етнолошко-антрополошког друштва Србије (као и један од покретача ЕДС, заједно са колегиницом проф. др Сенком Ковач, 1999. године) и </w:t>
      </w:r>
      <w:r w:rsidRPr="0001082C">
        <w:rPr>
          <w:rFonts w:ascii="Times New Roman" w:hAnsi="Times New Roman" w:cs="Times New Roman"/>
          <w:sz w:val="24"/>
          <w:szCs w:val="24"/>
        </w:rPr>
        <w:t>InASEA</w:t>
      </w:r>
      <w:r w:rsidRPr="00D61C1A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01082C">
        <w:rPr>
          <w:rFonts w:ascii="Times New Roman" w:hAnsi="Times New Roman" w:cs="Times New Roman"/>
          <w:sz w:val="24"/>
          <w:szCs w:val="24"/>
        </w:rPr>
        <w:t>InternationalAssociationforSoutheastEuropeanAnthropology</w:t>
      </w:r>
      <w:r w:rsidRPr="00D61C1A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D868F9" w:rsidRDefault="004F6334" w:rsidP="00B10D0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C1A">
        <w:rPr>
          <w:rFonts w:ascii="Times New Roman" w:hAnsi="Times New Roman" w:cs="Times New Roman"/>
          <w:sz w:val="24"/>
          <w:szCs w:val="24"/>
          <w:lang w:val="sr-Cyrl-CS"/>
        </w:rPr>
        <w:t xml:space="preserve">Према резултатима студентских евалуација, оцене </w:t>
      </w:r>
      <w:r w:rsidR="009D677D" w:rsidRPr="008C22E5">
        <w:rPr>
          <w:rFonts w:ascii="Times New Roman" w:hAnsi="Times New Roman" w:cs="Times New Roman"/>
          <w:sz w:val="24"/>
          <w:szCs w:val="24"/>
          <w:lang w:val="sr-Cyrl-CS"/>
        </w:rPr>
        <w:t>њеног</w:t>
      </w:r>
      <w:r w:rsidRPr="00D61C1A">
        <w:rPr>
          <w:rFonts w:ascii="Times New Roman" w:hAnsi="Times New Roman" w:cs="Times New Roman"/>
          <w:sz w:val="24"/>
          <w:szCs w:val="24"/>
          <w:lang w:val="sr-Cyrl-CS"/>
        </w:rPr>
        <w:t xml:space="preserve"> рада у настави на различитим предметима на основним студијама су следеће: </w:t>
      </w:r>
      <w:bookmarkStart w:id="0" w:name="_Hlk155973559"/>
      <w:r w:rsidRPr="00D61C1A">
        <w:rPr>
          <w:rFonts w:ascii="Times New Roman" w:hAnsi="Times New Roman" w:cs="Times New Roman"/>
          <w:sz w:val="24"/>
          <w:szCs w:val="24"/>
          <w:lang w:val="sr-Cyrl-CS"/>
        </w:rPr>
        <w:t>Увод у етнологију и антропологију –  4, 43 (2019/20), 4, 51 (2020/21) и 4, 39 (2021/22); Национална етнологија/антропологија – Књижевност и друштво – 4, 69  (2019/20),  4, 92 (2021/22), 4, 60 (2022/23), 3, 83 и 3, 89 (2023/24).</w:t>
      </w:r>
      <w:bookmarkEnd w:id="0"/>
    </w:p>
    <w:p w:rsidR="005F4FCF" w:rsidRPr="00D61C1A" w:rsidRDefault="005F4FCF" w:rsidP="00B10D01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:rsidR="005F4FCF" w:rsidRPr="00D61C1A" w:rsidRDefault="005F4FCF" w:rsidP="005F4FCF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tbl>
      <w:tblPr>
        <w:tblW w:w="948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01"/>
        <w:gridCol w:w="5383"/>
      </w:tblGrid>
      <w:tr w:rsidR="005F4FCF" w:rsidRPr="008C22E5" w:rsidTr="007F143E">
        <w:trPr>
          <w:tblCellSpacing w:w="0" w:type="dxa"/>
        </w:trPr>
        <w:tc>
          <w:tcPr>
            <w:tcW w:w="948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F4FCF" w:rsidRPr="00D61C1A" w:rsidRDefault="005F4FCF" w:rsidP="007F143E">
            <w:pPr>
              <w:pStyle w:val="NormalWeb"/>
              <w:spacing w:after="0"/>
              <w:rPr>
                <w:lang w:val="sr-Cyrl-CS"/>
              </w:rPr>
            </w:pPr>
            <w:r w:rsidRPr="00D61C1A">
              <w:rPr>
                <w:color w:val="000000"/>
                <w:sz w:val="22"/>
                <w:szCs w:val="22"/>
                <w:lang w:val="sr-Cyrl-CS"/>
              </w:rPr>
              <w:t>УСЛОВИ ЗА</w:t>
            </w:r>
            <w:r w:rsidRPr="00D61C1A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 СВАКИСЛЕДЕЋИ ИЗБОР</w:t>
            </w:r>
            <w:r w:rsidRPr="00D61C1A">
              <w:rPr>
                <w:color w:val="000000"/>
                <w:sz w:val="22"/>
                <w:szCs w:val="22"/>
                <w:lang w:val="sr-Cyrl-CS"/>
              </w:rPr>
              <w:t xml:space="preserve"> У ЗВАЊЕ ВАНРЕДНОГ ПРОФЕСОРА</w:t>
            </w:r>
          </w:p>
        </w:tc>
      </w:tr>
      <w:tr w:rsidR="005F4FCF" w:rsidTr="007F143E">
        <w:trPr>
          <w:tblCellSpacing w:w="0" w:type="dxa"/>
        </w:trPr>
        <w:tc>
          <w:tcPr>
            <w:tcW w:w="948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F4FCF" w:rsidRDefault="005F4FCF" w:rsidP="007F143E">
            <w:pPr>
              <w:pStyle w:val="NormalWeb"/>
              <w:spacing w:after="0"/>
            </w:pPr>
            <w:r>
              <w:rPr>
                <w:color w:val="000000"/>
              </w:rPr>
              <w:t>ОБАВЕЗНИ УСЛОВИ:</w:t>
            </w:r>
          </w:p>
        </w:tc>
      </w:tr>
      <w:tr w:rsidR="005F4FCF" w:rsidRPr="00B778AD" w:rsidTr="007F143E">
        <w:trPr>
          <w:trHeight w:val="2866"/>
          <w:tblCellSpacing w:w="0" w:type="dxa"/>
        </w:trPr>
        <w:tc>
          <w:tcPr>
            <w:tcW w:w="4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F4FCF" w:rsidRDefault="005F4FCF" w:rsidP="007F143E">
            <w:pPr>
              <w:pStyle w:val="NormalWeb"/>
            </w:pPr>
            <w:r>
              <w:rPr>
                <w:color w:val="000000"/>
                <w:sz w:val="22"/>
                <w:szCs w:val="22"/>
              </w:rPr>
              <w:t>Објављен један рад из категорије М20 или четири рада из категорије М51 у периоду од последњег избора из научне области за коју се бира. Рад у категоријама М22 М23 и М24 може бити замењен са радома у категоријама М41, М42 и М11-М13, а рад  у категоријама М23 и М24 са радом у категорији М41, М42 и М11-М14.</w:t>
            </w:r>
          </w:p>
        </w:tc>
        <w:tc>
          <w:tcPr>
            <w:tcW w:w="538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D677D" w:rsidRPr="009D677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GORUNOVIĆ, Gordana. Književno delo i život B. Vongara u svetlu etnologije i antropologije. </w:t>
            </w:r>
            <w:r w:rsidRPr="009D677D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0"/>
                <w:lang w:eastAsia="hi-IN" w:bidi="hi-IN"/>
              </w:rPr>
              <w:t>Etnoantropološki problemi</w:t>
            </w: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: časopis, ISSN 0353-1589. [Štampano izd.], 2020, god. 15, sv. 1, str. 199-238. doi: 10.21301/eap.v15i1.8. [COBISS.SR-ID 14397193]                </w:t>
            </w:r>
            <w:r w:rsidRPr="009D677D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M24</w:t>
            </w:r>
          </w:p>
          <w:p w:rsidR="009D677D" w:rsidRPr="009D677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ГОРУНОВИЋ, Гордана. Смрт и самоубиство на етнографском терену: случај Бјуела Х. Квејна. </w:t>
            </w:r>
            <w:r w:rsidRPr="009D677D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0"/>
                <w:lang w:eastAsia="hi-IN" w:bidi="hi-IN"/>
              </w:rPr>
              <w:t>Гласник Етнографског института САНУ</w:t>
            </w: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, 2023, издање 71, бр. 1, стр. 153–180. DOI: 10.2298/GEI2301153G. [COBISS.SR-ID 117281289]               </w:t>
            </w:r>
            <w:r w:rsidRPr="009D677D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M23</w:t>
            </w:r>
          </w:p>
          <w:p w:rsidR="009D677D" w:rsidRPr="009D677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GORUNOVIĆ, Gordana. Nastavak priče o Išiju: promene značenja narativa u američkoj antropologiji i popularnoj kulturi. </w:t>
            </w:r>
            <w:r w:rsidRPr="009D677D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0"/>
                <w:lang w:eastAsia="hi-IN" w:bidi="hi-IN"/>
              </w:rPr>
              <w:t>Antropologija</w:t>
            </w: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: časopis Centra za etnološka i antropološka istraživanja (CEAI) Filozofskog fakulteta Univerziteta u Beogradu. [Štampano izd.]. 2019, br. 19, sv. 2, str. 109-131. ISSN 1452-7243. [COBISS.SR-ID 531070359]  </w:t>
            </w:r>
            <w:r w:rsidRPr="009D677D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M51</w:t>
            </w:r>
          </w:p>
          <w:p w:rsidR="009D677D" w:rsidRPr="009D677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GORUNOVIĆ, Gordana. „Phenomenology of native autobiographic-memoir text – interpretive exercise of Schutzian perspective“. </w:t>
            </w:r>
            <w:r w:rsidRPr="009D677D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0"/>
                <w:lang w:eastAsia="hi-IN" w:bidi="hi-IN"/>
              </w:rPr>
              <w:t>Antropologija</w:t>
            </w: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, ISSN 1452-7243, 2019, br. 19, sv. 1, str. 51–64.</w:t>
            </w:r>
            <w:r w:rsidRPr="009D677D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М33</w:t>
            </w:r>
          </w:p>
          <w:p w:rsidR="007552B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International Conference „Creating Memories in Early Modern and Modern Art and Literature“, Faculty of Philosophy, University of Belgrade; Ben-Gurion University of the Negev. </w:t>
            </w: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lastRenderedPageBreak/>
              <w:t>Belgrade, 13th-16th March 2017.</w:t>
            </w:r>
          </w:p>
          <w:p w:rsidR="00295569" w:rsidRPr="00DC4750" w:rsidRDefault="007552B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GORUNOVIĆ, Gordana. „Morganova naučna teorija</w:t>
            </w:r>
            <w:r w:rsidR="00295569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, nacionalna ideologija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i politika savezne vlade SAD prema Indijancima u XIX veku“. </w:t>
            </w:r>
            <w:r w:rsidRPr="007552BD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0"/>
                <w:lang w:eastAsia="hi-IN" w:bidi="hi-IN"/>
              </w:rPr>
              <w:t>Antropologija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295569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2019, sv. 2, str. 119-140.</w:t>
            </w:r>
            <w:r w:rsidR="00DC4750" w:rsidRPr="00DC4750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M63</w:t>
            </w:r>
          </w:p>
          <w:p w:rsidR="009D677D" w:rsidRPr="009D677D" w:rsidRDefault="00295569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Naučni skup “Društvo, nauka, progres: Lewis Henry Morgan (1818-1881)”, 30. XI 2018, Rektorat Univerziteta.</w:t>
            </w:r>
          </w:p>
          <w:p w:rsidR="009D677D" w:rsidRPr="009D677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GORUNOVIĆ, Gordana. „Antropološka analiza video-narativa o makaki majmunima na YouTube kanalima: kada se divlje životinje pretvore u 'kućne ljubimce'“. U </w:t>
            </w:r>
            <w:r w:rsidRPr="009D677D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0"/>
                <w:lang w:eastAsia="hi-IN" w:bidi="hi-IN"/>
              </w:rPr>
              <w:t>Izazovi digitalne transformacije: između svakodnevice i transhumanizma</w:t>
            </w: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. Zbornik radova izloženih na IV Naučnom skupu sa međunarodnim učešćem „Društvo i politika“. Banja Luka: Univerzitet, Fakultet političkih nauka. 2023, str. 139–156. ISBN 978-99976-195-4-9                          </w:t>
            </w:r>
            <w:r w:rsidRPr="009D677D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M63</w:t>
            </w:r>
          </w:p>
          <w:p w:rsidR="009D677D" w:rsidRPr="009D677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GORUNOVIĆ, Gordana. „Crna kutija“ Džordža Stokinga, </w:t>
            </w:r>
            <w:r w:rsidRPr="009D677D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0"/>
                <w:lang w:eastAsia="hi-IN" w:bidi="hi-IN"/>
              </w:rPr>
              <w:t>Etnoantropološki problemi</w:t>
            </w: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, 2024 (u štampi)                                      </w:t>
            </w:r>
            <w:r w:rsidRPr="009D677D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M63</w:t>
            </w:r>
          </w:p>
          <w:p w:rsidR="009D677D" w:rsidRPr="009D677D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Национални научни скуп „Антропологија књижевности, уметности и медија“. Филозофски факултет, Универзитет у Београду, 22-23.12.2023.</w:t>
            </w:r>
          </w:p>
          <w:p w:rsidR="005F4FCF" w:rsidRPr="009A1938" w:rsidRDefault="009D677D" w:rsidP="009D677D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D677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GORUNOVIĆ, Gordana. Ogledi iz etnografije i antropologije književnosti. Beograd: Srpski genealoški centar, 2022.       </w:t>
            </w:r>
            <w:r w:rsidRPr="009D677D"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M42</w:t>
            </w:r>
          </w:p>
        </w:tc>
      </w:tr>
    </w:tbl>
    <w:p w:rsidR="005F4FCF" w:rsidRPr="009A1938" w:rsidRDefault="005F4FCF" w:rsidP="005F4FC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4FCF" w:rsidRPr="00635021" w:rsidRDefault="005F4FCF" w:rsidP="005F4FCF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 xml:space="preserve">Имајући у виду досадашње резултате проф. др </w:t>
      </w:r>
      <w:r w:rsidR="00D868F9">
        <w:rPr>
          <w:rFonts w:ascii="Times New Roman" w:eastAsia="Times New Roman" w:hAnsi="Times New Roman" w:cs="Times New Roman"/>
          <w:sz w:val="24"/>
        </w:rPr>
        <w:t xml:space="preserve">Гордане Горуновић </w:t>
      </w:r>
      <w:r w:rsidRPr="00635021">
        <w:rPr>
          <w:rFonts w:ascii="Times New Roman" w:eastAsia="Times New Roman" w:hAnsi="Times New Roman" w:cs="Times New Roman"/>
          <w:sz w:val="24"/>
        </w:rPr>
        <w:t xml:space="preserve">у наставном и научноистраживачком раду предлажемо Изборном већу Филозофског факултета у Београду да др </w:t>
      </w:r>
      <w:r w:rsidR="00D868F9">
        <w:rPr>
          <w:rFonts w:ascii="Times New Roman" w:eastAsia="Times New Roman" w:hAnsi="Times New Roman" w:cs="Times New Roman"/>
          <w:sz w:val="24"/>
        </w:rPr>
        <w:t>Гордану Горуновић</w:t>
      </w:r>
      <w:r w:rsidRPr="00635021">
        <w:rPr>
          <w:rFonts w:ascii="Times New Roman" w:eastAsia="Times New Roman" w:hAnsi="Times New Roman" w:cs="Times New Roman"/>
          <w:sz w:val="24"/>
        </w:rPr>
        <w:t xml:space="preserve"> поново изабере </w:t>
      </w:r>
      <w:r w:rsidRPr="00635021">
        <w:rPr>
          <w:rFonts w:ascii="Times New Roman" w:eastAsia="Times New Roman" w:hAnsi="Times New Roman" w:cs="Times New Roman"/>
          <w:b/>
          <w:sz w:val="24"/>
        </w:rPr>
        <w:t>у звање</w:t>
      </w:r>
      <w:r w:rsidR="00BE685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635021">
        <w:rPr>
          <w:rFonts w:ascii="Times New Roman" w:eastAsia="Times New Roman" w:hAnsi="Times New Roman" w:cs="Times New Roman"/>
          <w:b/>
          <w:sz w:val="24"/>
        </w:rPr>
        <w:t>ванредног професора</w:t>
      </w:r>
      <w:r w:rsidRPr="00635021">
        <w:rPr>
          <w:rFonts w:ascii="Times New Roman" w:eastAsia="Times New Roman" w:hAnsi="Times New Roman" w:cs="Times New Roman"/>
          <w:sz w:val="24"/>
        </w:rPr>
        <w:t xml:space="preserve"> за ужу научну област ЕТНОЛОГИЈА – АНТРОПОЛОГИЈА.</w:t>
      </w:r>
    </w:p>
    <w:p w:rsidR="005F4FCF" w:rsidRPr="009A1938" w:rsidRDefault="005F4FCF" w:rsidP="005F4FC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4FCF" w:rsidRPr="00635021" w:rsidRDefault="005F4FCF" w:rsidP="005F4FCF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>У Београду,                                                                   КОМИСИЈА</w:t>
      </w:r>
    </w:p>
    <w:p w:rsidR="005F4FCF" w:rsidRPr="00635021" w:rsidRDefault="00404F61" w:rsidP="005F4FCF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</w:t>
      </w:r>
      <w:r w:rsidR="00595D14">
        <w:rPr>
          <w:rFonts w:ascii="Times New Roman" w:eastAsia="Times New Roman" w:hAnsi="Times New Roman" w:cs="Times New Roman"/>
          <w:sz w:val="24"/>
        </w:rPr>
        <w:t>. 04</w:t>
      </w:r>
      <w:r w:rsidR="005F4FCF" w:rsidRPr="00635021">
        <w:rPr>
          <w:rFonts w:ascii="Times New Roman" w:eastAsia="Times New Roman" w:hAnsi="Times New Roman" w:cs="Times New Roman"/>
          <w:sz w:val="24"/>
        </w:rPr>
        <w:t>. 20</w:t>
      </w:r>
      <w:r w:rsidR="00D868F9">
        <w:rPr>
          <w:rFonts w:ascii="Times New Roman" w:eastAsia="Times New Roman" w:hAnsi="Times New Roman" w:cs="Times New Roman"/>
          <w:sz w:val="24"/>
        </w:rPr>
        <w:t>24</w:t>
      </w:r>
      <w:r w:rsidR="005F4FCF" w:rsidRPr="00635021">
        <w:rPr>
          <w:rFonts w:ascii="Times New Roman" w:eastAsia="Times New Roman" w:hAnsi="Times New Roman" w:cs="Times New Roman"/>
          <w:sz w:val="24"/>
        </w:rPr>
        <w:t>.                                                          _________________________________</w:t>
      </w:r>
    </w:p>
    <w:p w:rsidR="005F4FCF" w:rsidRPr="00635021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Проф. др </w:t>
      </w:r>
      <w:r w:rsidR="00D868F9">
        <w:rPr>
          <w:rFonts w:ascii="Times New Roman" w:eastAsia="Times New Roman" w:hAnsi="Times New Roman" w:cs="Times New Roman"/>
          <w:sz w:val="24"/>
        </w:rPr>
        <w:t>Саша Недељковић</w:t>
      </w:r>
    </w:p>
    <w:p w:rsidR="005F4FCF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редовни професор Филозофског факултета у Београду</w:t>
      </w:r>
    </w:p>
    <w:p w:rsidR="005F4FCF" w:rsidRPr="00635021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</w:p>
    <w:p w:rsidR="005F4FCF" w:rsidRPr="00635021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_____________________________________</w:t>
      </w:r>
    </w:p>
    <w:p w:rsidR="005F4FCF" w:rsidRPr="00635021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Проф. др </w:t>
      </w:r>
      <w:r w:rsidR="00D868F9">
        <w:rPr>
          <w:rFonts w:ascii="Times New Roman" w:eastAsia="Times New Roman" w:hAnsi="Times New Roman" w:cs="Times New Roman"/>
          <w:sz w:val="24"/>
        </w:rPr>
        <w:t>Бојан Жикић</w:t>
      </w:r>
    </w:p>
    <w:p w:rsidR="005F4FCF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>редовни професор Филозофског факултета у Београду</w:t>
      </w:r>
    </w:p>
    <w:p w:rsidR="005F4FCF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</w:p>
    <w:p w:rsidR="005F4FCF" w:rsidRPr="00635021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</w:p>
    <w:p w:rsidR="005F4FCF" w:rsidRPr="00635021" w:rsidRDefault="005F4FCF" w:rsidP="005F4FCF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  <w:r w:rsidRPr="0063502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________________________________________</w:t>
      </w:r>
    </w:p>
    <w:p w:rsidR="005F4FCF" w:rsidRDefault="005F4FCF" w:rsidP="005F4FCF">
      <w:pPr>
        <w:spacing w:line="240" w:lineRule="auto"/>
        <w:ind w:left="43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др </w:t>
      </w:r>
      <w:r w:rsidR="00D868F9">
        <w:rPr>
          <w:rFonts w:ascii="Times New Roman" w:eastAsia="Times New Roman" w:hAnsi="Times New Roman" w:cs="Times New Roman"/>
          <w:sz w:val="24"/>
        </w:rPr>
        <w:t>Младена Прелић</w:t>
      </w:r>
    </w:p>
    <w:p w:rsidR="005F4FCF" w:rsidRPr="00635021" w:rsidRDefault="00D868F9" w:rsidP="005F4FCF">
      <w:pPr>
        <w:spacing w:line="240" w:lineRule="auto"/>
        <w:ind w:left="43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виши </w:t>
      </w:r>
      <w:r w:rsidR="005F4FCF" w:rsidRPr="00635021">
        <w:rPr>
          <w:rFonts w:ascii="Times New Roman" w:eastAsia="Times New Roman" w:hAnsi="Times New Roman" w:cs="Times New Roman"/>
          <w:sz w:val="24"/>
        </w:rPr>
        <w:t>научни са</w:t>
      </w:r>
      <w:r>
        <w:rPr>
          <w:rFonts w:ascii="Times New Roman" w:eastAsia="Times New Roman" w:hAnsi="Times New Roman" w:cs="Times New Roman"/>
          <w:sz w:val="24"/>
        </w:rPr>
        <w:t>радник</w:t>
      </w:r>
      <w:r w:rsidR="005F4FCF" w:rsidRPr="00635021">
        <w:rPr>
          <w:rFonts w:ascii="Times New Roman" w:eastAsia="Times New Roman" w:hAnsi="Times New Roman" w:cs="Times New Roman"/>
          <w:sz w:val="24"/>
        </w:rPr>
        <w:t xml:space="preserve"> Етнографског института</w:t>
      </w:r>
    </w:p>
    <w:p w:rsidR="000F156B" w:rsidRPr="00D868F9" w:rsidRDefault="005F4FCF" w:rsidP="00D868F9">
      <w:pPr>
        <w:spacing w:line="240" w:lineRule="auto"/>
        <w:ind w:firstLine="397"/>
        <w:jc w:val="right"/>
        <w:rPr>
          <w:rFonts w:ascii="Times New Roman" w:eastAsia="Times New Roman" w:hAnsi="Times New Roman" w:cs="Times New Roman"/>
          <w:sz w:val="24"/>
        </w:rPr>
      </w:pPr>
      <w:r w:rsidRPr="00100E42">
        <w:rPr>
          <w:rFonts w:ascii="Times New Roman" w:eastAsia="Times New Roman" w:hAnsi="Times New Roman" w:cs="Times New Roman"/>
          <w:sz w:val="24"/>
        </w:rPr>
        <w:t xml:space="preserve">                                                     Српске академије наука и уметности, Београд</w:t>
      </w:r>
    </w:p>
    <w:sectPr w:rsidR="000F156B" w:rsidRPr="00D868F9" w:rsidSect="002D56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2281E"/>
    <w:rsid w:val="000139CB"/>
    <w:rsid w:val="000212B0"/>
    <w:rsid w:val="00035E9C"/>
    <w:rsid w:val="00043471"/>
    <w:rsid w:val="00044CC6"/>
    <w:rsid w:val="00046B2E"/>
    <w:rsid w:val="000769A4"/>
    <w:rsid w:val="000C16DB"/>
    <w:rsid w:val="000D2151"/>
    <w:rsid w:val="000F156B"/>
    <w:rsid w:val="00100E42"/>
    <w:rsid w:val="0012281E"/>
    <w:rsid w:val="0015522D"/>
    <w:rsid w:val="0018669A"/>
    <w:rsid w:val="0019550D"/>
    <w:rsid w:val="001961ED"/>
    <w:rsid w:val="001C5CD3"/>
    <w:rsid w:val="001D6A42"/>
    <w:rsid w:val="002801C6"/>
    <w:rsid w:val="00295569"/>
    <w:rsid w:val="002D5617"/>
    <w:rsid w:val="002F5CFA"/>
    <w:rsid w:val="00305BEC"/>
    <w:rsid w:val="0033286C"/>
    <w:rsid w:val="00366F95"/>
    <w:rsid w:val="00367DDF"/>
    <w:rsid w:val="00373BA2"/>
    <w:rsid w:val="003973C6"/>
    <w:rsid w:val="00404F61"/>
    <w:rsid w:val="00406A78"/>
    <w:rsid w:val="00414DAE"/>
    <w:rsid w:val="00425F92"/>
    <w:rsid w:val="0046043D"/>
    <w:rsid w:val="0047568B"/>
    <w:rsid w:val="004C24A1"/>
    <w:rsid w:val="004F6334"/>
    <w:rsid w:val="004F64B2"/>
    <w:rsid w:val="00505CF3"/>
    <w:rsid w:val="00510E38"/>
    <w:rsid w:val="00516D41"/>
    <w:rsid w:val="00590BAF"/>
    <w:rsid w:val="0059167E"/>
    <w:rsid w:val="00595D14"/>
    <w:rsid w:val="005E258E"/>
    <w:rsid w:val="005F4FCF"/>
    <w:rsid w:val="00600636"/>
    <w:rsid w:val="006178DB"/>
    <w:rsid w:val="00635021"/>
    <w:rsid w:val="00685493"/>
    <w:rsid w:val="006952A5"/>
    <w:rsid w:val="006A7DC8"/>
    <w:rsid w:val="006B00FF"/>
    <w:rsid w:val="006D45E1"/>
    <w:rsid w:val="007108F6"/>
    <w:rsid w:val="00716925"/>
    <w:rsid w:val="007413AA"/>
    <w:rsid w:val="007428B9"/>
    <w:rsid w:val="007458F2"/>
    <w:rsid w:val="007552BD"/>
    <w:rsid w:val="00760761"/>
    <w:rsid w:val="007700F7"/>
    <w:rsid w:val="007725F9"/>
    <w:rsid w:val="007A29AC"/>
    <w:rsid w:val="007D1D40"/>
    <w:rsid w:val="007D446C"/>
    <w:rsid w:val="007F79DA"/>
    <w:rsid w:val="00840CD5"/>
    <w:rsid w:val="00840ECE"/>
    <w:rsid w:val="00853938"/>
    <w:rsid w:val="00873311"/>
    <w:rsid w:val="008B0875"/>
    <w:rsid w:val="008C1E59"/>
    <w:rsid w:val="008C22E5"/>
    <w:rsid w:val="008F6F37"/>
    <w:rsid w:val="0097539F"/>
    <w:rsid w:val="009A1785"/>
    <w:rsid w:val="009A1938"/>
    <w:rsid w:val="009C36ED"/>
    <w:rsid w:val="009D677D"/>
    <w:rsid w:val="00A24B14"/>
    <w:rsid w:val="00A33F59"/>
    <w:rsid w:val="00A4422E"/>
    <w:rsid w:val="00A63B80"/>
    <w:rsid w:val="00A950A4"/>
    <w:rsid w:val="00AB69D5"/>
    <w:rsid w:val="00AD5176"/>
    <w:rsid w:val="00AF406C"/>
    <w:rsid w:val="00B10D01"/>
    <w:rsid w:val="00B752AE"/>
    <w:rsid w:val="00BA7312"/>
    <w:rsid w:val="00BD50AB"/>
    <w:rsid w:val="00BE6851"/>
    <w:rsid w:val="00C14B66"/>
    <w:rsid w:val="00C21C3B"/>
    <w:rsid w:val="00C848F6"/>
    <w:rsid w:val="00C9792E"/>
    <w:rsid w:val="00CB4957"/>
    <w:rsid w:val="00CC78CA"/>
    <w:rsid w:val="00D13E96"/>
    <w:rsid w:val="00D57E69"/>
    <w:rsid w:val="00D61C1A"/>
    <w:rsid w:val="00D743E0"/>
    <w:rsid w:val="00D85F73"/>
    <w:rsid w:val="00D868F9"/>
    <w:rsid w:val="00D93ED3"/>
    <w:rsid w:val="00DA2834"/>
    <w:rsid w:val="00DB17B4"/>
    <w:rsid w:val="00DC4750"/>
    <w:rsid w:val="00E15A1C"/>
    <w:rsid w:val="00E25908"/>
    <w:rsid w:val="00E27813"/>
    <w:rsid w:val="00E52534"/>
    <w:rsid w:val="00E76804"/>
    <w:rsid w:val="00E90F6C"/>
    <w:rsid w:val="00EB1FAE"/>
    <w:rsid w:val="00ED0939"/>
    <w:rsid w:val="00F01042"/>
    <w:rsid w:val="00FD3D15"/>
    <w:rsid w:val="00FF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4CC6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044CC6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44CC6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">
    <w:name w:val="No Spacing Char"/>
    <w:link w:val="NoSpacing"/>
    <w:uiPriority w:val="1"/>
    <w:locked/>
    <w:rsid w:val="00044CC6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8581F-0E19-4951-B813-39985F74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Sashko</cp:lastModifiedBy>
  <cp:revision>7</cp:revision>
  <cp:lastPrinted>2023-02-10T11:50:00Z</cp:lastPrinted>
  <dcterms:created xsi:type="dcterms:W3CDTF">2024-04-09T07:00:00Z</dcterms:created>
  <dcterms:modified xsi:type="dcterms:W3CDTF">2024-04-15T09:25:00Z</dcterms:modified>
</cp:coreProperties>
</file>